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CD1" w:rsidRDefault="00F61CD1" w:rsidP="00F61CD1">
      <w:pPr>
        <w:pStyle w:val="Citcia"/>
        <w:ind w:left="7504" w:right="-709" w:firstLine="284"/>
        <w:rPr>
          <w:rFonts w:ascii="Arial" w:hAnsi="Arial" w:cs="Arial"/>
          <w:b/>
          <w:i w:val="0"/>
          <w:sz w:val="36"/>
          <w:szCs w:val="36"/>
        </w:rPr>
      </w:pPr>
      <w:r>
        <w:rPr>
          <w:rFonts w:ascii="Arial" w:hAnsi="Arial" w:cs="Arial"/>
          <w:b/>
          <w:i w:val="0"/>
          <w:sz w:val="36"/>
          <w:szCs w:val="36"/>
        </w:rPr>
        <w:t xml:space="preserve">Bod č. </w:t>
      </w:r>
    </w:p>
    <w:p w:rsidR="00F61CD1" w:rsidRDefault="00F61CD1" w:rsidP="00F61CD1">
      <w:pPr>
        <w:ind w:left="-284" w:right="-709"/>
        <w:jc w:val="both"/>
        <w:outlineLvl w:val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Zastupiteľstvo Bratislavského samosprávneho kraja</w:t>
      </w:r>
    </w:p>
    <w:p w:rsidR="00F61CD1" w:rsidRPr="00B90EF5" w:rsidRDefault="00F61CD1" w:rsidP="00F61CD1">
      <w:pPr>
        <w:ind w:left="-284" w:right="-709"/>
        <w:outlineLvl w:val="0"/>
        <w:rPr>
          <w:rFonts w:ascii="Arial" w:hAnsi="Arial" w:cs="Arial"/>
        </w:rPr>
      </w:pPr>
      <w:r w:rsidRPr="00B90EF5">
        <w:rPr>
          <w:rFonts w:ascii="Arial" w:hAnsi="Arial" w:cs="Arial"/>
        </w:rPr>
        <w:t>Materiál pre rokovanie Zastupiteľstva</w:t>
      </w:r>
    </w:p>
    <w:p w:rsidR="00F61CD1" w:rsidRPr="00B90EF5" w:rsidRDefault="00F61CD1" w:rsidP="00F61CD1">
      <w:pPr>
        <w:ind w:left="-284" w:right="-709"/>
        <w:rPr>
          <w:rFonts w:ascii="Arial" w:hAnsi="Arial" w:cs="Arial"/>
        </w:rPr>
      </w:pPr>
      <w:r w:rsidRPr="00B90EF5">
        <w:rPr>
          <w:rFonts w:ascii="Arial" w:hAnsi="Arial" w:cs="Arial"/>
        </w:rPr>
        <w:t>Bratislavského samosprávneho kraja</w:t>
      </w:r>
    </w:p>
    <w:p w:rsidR="00F61CD1" w:rsidRDefault="00F61CD1" w:rsidP="00F61CD1">
      <w:pPr>
        <w:ind w:left="-284" w:right="-709"/>
        <w:rPr>
          <w:rFonts w:ascii="Arial" w:hAnsi="Arial" w:cs="Arial"/>
        </w:rPr>
      </w:pPr>
    </w:p>
    <w:p w:rsidR="00F61CD1" w:rsidRPr="00B90EF5" w:rsidRDefault="00F61CD1" w:rsidP="00F61CD1">
      <w:pPr>
        <w:ind w:left="-284" w:right="-709"/>
        <w:rPr>
          <w:rFonts w:ascii="Arial" w:hAnsi="Arial" w:cs="Arial"/>
        </w:rPr>
      </w:pPr>
      <w:r w:rsidRPr="00B90EF5">
        <w:rPr>
          <w:rFonts w:ascii="Arial" w:hAnsi="Arial" w:cs="Arial"/>
        </w:rPr>
        <w:t>21. októbra 2016</w:t>
      </w:r>
    </w:p>
    <w:p w:rsidR="00F61CD1" w:rsidRDefault="00F61CD1" w:rsidP="00F61CD1">
      <w:pPr>
        <w:ind w:left="-284" w:right="-709"/>
        <w:jc w:val="center"/>
        <w:rPr>
          <w:rFonts w:ascii="Arial" w:hAnsi="Arial" w:cs="Arial"/>
          <w:b/>
        </w:rPr>
      </w:pPr>
    </w:p>
    <w:p w:rsidR="00F61CD1" w:rsidRDefault="00F61CD1" w:rsidP="00F61CD1">
      <w:pPr>
        <w:ind w:left="-284" w:right="-709"/>
        <w:rPr>
          <w:rFonts w:ascii="Arial" w:hAnsi="Arial" w:cs="Arial"/>
          <w:b/>
        </w:rPr>
      </w:pPr>
    </w:p>
    <w:p w:rsidR="00F61CD1" w:rsidRDefault="00F61CD1" w:rsidP="00F61CD1">
      <w:pPr>
        <w:ind w:left="-284" w:right="-709"/>
        <w:rPr>
          <w:rFonts w:ascii="Arial" w:hAnsi="Arial" w:cs="Arial"/>
          <w:b/>
        </w:rPr>
      </w:pPr>
    </w:p>
    <w:p w:rsidR="00F61CD1" w:rsidRDefault="00F61CD1" w:rsidP="00F61CD1">
      <w:pPr>
        <w:ind w:left="-284" w:right="-709"/>
        <w:rPr>
          <w:rFonts w:ascii="Arial" w:hAnsi="Arial" w:cs="Arial"/>
          <w:b/>
        </w:rPr>
      </w:pPr>
    </w:p>
    <w:p w:rsidR="00F61CD1" w:rsidRDefault="00F61CD1" w:rsidP="00F61CD1">
      <w:pPr>
        <w:ind w:left="-284" w:right="-709"/>
        <w:rPr>
          <w:rFonts w:ascii="Arial" w:hAnsi="Arial" w:cs="Arial"/>
          <w:b/>
        </w:rPr>
      </w:pPr>
    </w:p>
    <w:p w:rsidR="00F61CD1" w:rsidRDefault="00F61CD1" w:rsidP="00F61CD1">
      <w:pPr>
        <w:ind w:left="-284" w:right="-709"/>
        <w:rPr>
          <w:rFonts w:ascii="Arial" w:hAnsi="Arial" w:cs="Arial"/>
          <w:b/>
        </w:rPr>
      </w:pPr>
    </w:p>
    <w:p w:rsidR="00F61CD1" w:rsidRDefault="00F61CD1" w:rsidP="00F61CD1">
      <w:pPr>
        <w:ind w:left="-284" w:right="-709"/>
        <w:rPr>
          <w:rFonts w:ascii="Arial" w:hAnsi="Arial" w:cs="Arial"/>
          <w:b/>
        </w:rPr>
      </w:pPr>
    </w:p>
    <w:p w:rsidR="00F61CD1" w:rsidRPr="00007821" w:rsidRDefault="00F61CD1" w:rsidP="00363305">
      <w:pPr>
        <w:ind w:left="-284" w:right="-188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F61CD1" w:rsidRDefault="00F61CD1" w:rsidP="00363305">
      <w:pPr>
        <w:ind w:left="-284" w:right="-188"/>
        <w:jc w:val="center"/>
        <w:rPr>
          <w:rFonts w:ascii="Arial" w:hAnsi="Arial" w:cs="Arial"/>
        </w:rPr>
      </w:pPr>
    </w:p>
    <w:p w:rsidR="00F61CD1" w:rsidRPr="006C030D" w:rsidRDefault="00F61CD1" w:rsidP="00363305">
      <w:pPr>
        <w:ind w:left="-284" w:right="-188"/>
        <w:jc w:val="center"/>
        <w:rPr>
          <w:rFonts w:ascii="Arial" w:hAnsi="Arial" w:cs="Arial"/>
        </w:rPr>
      </w:pPr>
    </w:p>
    <w:p w:rsidR="00F53A12" w:rsidRDefault="00363305" w:rsidP="000A56D8">
      <w:pPr>
        <w:pBdr>
          <w:bottom w:val="single" w:sz="4" w:space="1" w:color="auto"/>
        </w:pBdr>
        <w:ind w:left="-284" w:right="-188"/>
        <w:jc w:val="both"/>
        <w:rPr>
          <w:rFonts w:ascii="Arial" w:hAnsi="Arial" w:cs="Arial"/>
          <w:b/>
          <w:sz w:val="22"/>
          <w:szCs w:val="22"/>
        </w:rPr>
      </w:pPr>
      <w:r w:rsidRPr="00363305">
        <w:rPr>
          <w:rFonts w:ascii="Arial" w:hAnsi="Arial" w:cs="Arial"/>
          <w:b/>
        </w:rPr>
        <w:t xml:space="preserve">Zmeny v sieti škôl a školských zariadení v zriaďovateľskej pôsobnosti Bratislavského samosprávneho kraja vyplývajúce zo záverov pracovnej skupiny vytvorenej na realizáciu zámeru na vytvorenie funkčnej, efektívnej a hospodárnej siete stredných škôl a školských zariadení v zriaďovateľskej pôsobnosti </w:t>
      </w:r>
    </w:p>
    <w:p w:rsidR="00F61CD1" w:rsidRDefault="00363305" w:rsidP="00F61CD1">
      <w:pPr>
        <w:tabs>
          <w:tab w:val="left" w:pos="5040"/>
        </w:tabs>
        <w:ind w:left="284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softHyphen/>
      </w:r>
      <w:r>
        <w:rPr>
          <w:rFonts w:ascii="Arial" w:hAnsi="Arial" w:cs="Arial"/>
          <w:u w:val="single"/>
        </w:rPr>
        <w:softHyphen/>
      </w:r>
      <w:r>
        <w:rPr>
          <w:rFonts w:ascii="Arial" w:hAnsi="Arial" w:cs="Arial"/>
          <w:u w:val="single"/>
        </w:rPr>
        <w:softHyphen/>
      </w:r>
      <w:r>
        <w:rPr>
          <w:rFonts w:ascii="Arial" w:hAnsi="Arial" w:cs="Arial"/>
          <w:u w:val="single"/>
        </w:rPr>
        <w:softHyphen/>
      </w:r>
    </w:p>
    <w:p w:rsidR="00F61CD1" w:rsidRDefault="00F61CD1" w:rsidP="00F61CD1">
      <w:pPr>
        <w:tabs>
          <w:tab w:val="left" w:pos="5040"/>
        </w:tabs>
        <w:ind w:left="284"/>
        <w:outlineLvl w:val="0"/>
        <w:rPr>
          <w:rFonts w:ascii="Arial" w:hAnsi="Arial" w:cs="Arial"/>
          <w:u w:val="single"/>
        </w:rPr>
      </w:pPr>
    </w:p>
    <w:p w:rsidR="00F61CD1" w:rsidRPr="00F53A12" w:rsidRDefault="00F61CD1" w:rsidP="00F61CD1">
      <w:pPr>
        <w:tabs>
          <w:tab w:val="left" w:pos="5040"/>
        </w:tabs>
        <w:ind w:left="-284" w:right="-567"/>
        <w:outlineLvl w:val="0"/>
        <w:rPr>
          <w:rFonts w:ascii="Arial" w:hAnsi="Arial" w:cs="Arial"/>
          <w:b/>
          <w:bCs/>
          <w:sz w:val="23"/>
          <w:szCs w:val="23"/>
        </w:rPr>
      </w:pPr>
      <w:r w:rsidRPr="00F53A12">
        <w:rPr>
          <w:rFonts w:ascii="Arial" w:hAnsi="Arial" w:cs="Arial"/>
          <w:sz w:val="23"/>
          <w:szCs w:val="23"/>
          <w:u w:val="single"/>
        </w:rPr>
        <w:t>Materiál predkladá</w:t>
      </w:r>
      <w:r w:rsidRPr="00F53A12">
        <w:rPr>
          <w:rFonts w:ascii="Arial" w:hAnsi="Arial" w:cs="Arial"/>
          <w:sz w:val="23"/>
          <w:szCs w:val="23"/>
        </w:rPr>
        <w:t xml:space="preserve">:   </w:t>
      </w:r>
      <w:r w:rsidRPr="00F53A12">
        <w:rPr>
          <w:rFonts w:ascii="Arial" w:hAnsi="Arial" w:cs="Arial"/>
          <w:b/>
          <w:bCs/>
          <w:sz w:val="23"/>
          <w:szCs w:val="23"/>
        </w:rPr>
        <w:t xml:space="preserve">                                                  </w:t>
      </w:r>
      <w:r w:rsidRPr="00F53A12">
        <w:rPr>
          <w:rFonts w:ascii="Arial" w:hAnsi="Arial" w:cs="Arial"/>
          <w:sz w:val="23"/>
          <w:szCs w:val="23"/>
          <w:u w:val="single"/>
        </w:rPr>
        <w:t>Materiál obsahuje:</w:t>
      </w:r>
      <w:r w:rsidRPr="00F53A12">
        <w:rPr>
          <w:rFonts w:ascii="Arial" w:hAnsi="Arial" w:cs="Arial"/>
          <w:b/>
          <w:bCs/>
          <w:sz w:val="23"/>
          <w:szCs w:val="23"/>
        </w:rPr>
        <w:t xml:space="preserve">   </w:t>
      </w:r>
    </w:p>
    <w:p w:rsidR="00F61CD1" w:rsidRPr="00F53A12" w:rsidRDefault="00F61CD1" w:rsidP="00F61CD1">
      <w:pPr>
        <w:tabs>
          <w:tab w:val="left" w:pos="5040"/>
        </w:tabs>
        <w:ind w:left="-284" w:right="-567"/>
        <w:outlineLvl w:val="0"/>
        <w:rPr>
          <w:rFonts w:ascii="Arial" w:hAnsi="Arial" w:cs="Arial"/>
          <w:b/>
          <w:bCs/>
          <w:sz w:val="23"/>
          <w:szCs w:val="23"/>
        </w:rPr>
      </w:pPr>
      <w:r w:rsidRPr="00F53A12">
        <w:rPr>
          <w:rFonts w:ascii="Arial" w:hAnsi="Arial" w:cs="Arial"/>
          <w:sz w:val="23"/>
          <w:szCs w:val="23"/>
        </w:rPr>
        <w:t>PhDr. Alžbeta Ožvaldová</w:t>
      </w:r>
      <w:r w:rsidRPr="00F53A12">
        <w:rPr>
          <w:rFonts w:ascii="Arial" w:hAnsi="Arial" w:cs="Arial"/>
          <w:sz w:val="23"/>
          <w:szCs w:val="23"/>
        </w:rPr>
        <w:tab/>
        <w:t xml:space="preserve">    </w:t>
      </w:r>
      <w:r w:rsidRPr="00F53A12">
        <w:rPr>
          <w:rFonts w:ascii="Arial" w:hAnsi="Arial" w:cs="Arial"/>
          <w:sz w:val="23"/>
          <w:szCs w:val="23"/>
        </w:rPr>
        <w:tab/>
        <w:t xml:space="preserve">1.  Návrh uznesenia </w:t>
      </w:r>
    </w:p>
    <w:p w:rsidR="00F61CD1" w:rsidRPr="00F53A12" w:rsidRDefault="00F61CD1" w:rsidP="00F61CD1">
      <w:pPr>
        <w:tabs>
          <w:tab w:val="left" w:pos="5040"/>
        </w:tabs>
        <w:ind w:left="-284" w:right="-567"/>
        <w:rPr>
          <w:rFonts w:ascii="Arial" w:hAnsi="Arial" w:cs="Arial"/>
          <w:sz w:val="23"/>
          <w:szCs w:val="23"/>
        </w:rPr>
      </w:pPr>
      <w:r w:rsidRPr="00F53A12">
        <w:rPr>
          <w:rFonts w:ascii="Arial" w:hAnsi="Arial" w:cs="Arial"/>
          <w:sz w:val="23"/>
          <w:szCs w:val="23"/>
        </w:rPr>
        <w:t xml:space="preserve">podpredsedníčka                                                        </w:t>
      </w:r>
      <w:r w:rsidRPr="00F53A12">
        <w:rPr>
          <w:rFonts w:ascii="Arial" w:hAnsi="Arial" w:cs="Arial"/>
          <w:sz w:val="23"/>
          <w:szCs w:val="23"/>
        </w:rPr>
        <w:tab/>
        <w:t>2.  Dôvodová správa</w:t>
      </w:r>
    </w:p>
    <w:p w:rsidR="00F53A12" w:rsidRDefault="00F61CD1" w:rsidP="00F61CD1">
      <w:pPr>
        <w:ind w:left="-284" w:right="-567"/>
        <w:rPr>
          <w:rFonts w:ascii="Arial" w:hAnsi="Arial" w:cs="Arial"/>
          <w:sz w:val="23"/>
          <w:szCs w:val="23"/>
        </w:rPr>
      </w:pPr>
      <w:r w:rsidRPr="00F53A12">
        <w:rPr>
          <w:rFonts w:ascii="Arial" w:hAnsi="Arial" w:cs="Arial"/>
          <w:sz w:val="23"/>
          <w:szCs w:val="23"/>
        </w:rPr>
        <w:t xml:space="preserve">Bratislavského samosprávneho kraja                         </w:t>
      </w:r>
      <w:r w:rsidRPr="00F53A12">
        <w:rPr>
          <w:rFonts w:ascii="Arial" w:hAnsi="Arial" w:cs="Arial"/>
          <w:sz w:val="23"/>
          <w:szCs w:val="23"/>
        </w:rPr>
        <w:tab/>
        <w:t xml:space="preserve">3.  Návrh </w:t>
      </w:r>
      <w:r w:rsidR="00F53A12">
        <w:rPr>
          <w:rFonts w:ascii="Arial" w:hAnsi="Arial" w:cs="Arial"/>
          <w:sz w:val="23"/>
          <w:szCs w:val="23"/>
        </w:rPr>
        <w:t xml:space="preserve">Zmeny v sieti škôl </w:t>
      </w:r>
    </w:p>
    <w:p w:rsidR="00F61CD1" w:rsidRDefault="00F53A12" w:rsidP="00F61CD1">
      <w:pPr>
        <w:ind w:left="-284" w:right="-567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  <w:t xml:space="preserve">     a školských zariadení</w:t>
      </w:r>
      <w:r w:rsidR="00F61CD1" w:rsidRPr="00F53A12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 ...</w:t>
      </w:r>
      <w:r w:rsidR="00F61CD1" w:rsidRPr="00F53A12">
        <w:rPr>
          <w:rFonts w:ascii="Arial" w:hAnsi="Arial" w:cs="Arial"/>
          <w:sz w:val="23"/>
          <w:szCs w:val="23"/>
        </w:rPr>
        <w:t xml:space="preserve"> </w:t>
      </w:r>
    </w:p>
    <w:p w:rsidR="000A56D8" w:rsidRPr="00F53A12" w:rsidRDefault="000A56D8" w:rsidP="00F61CD1">
      <w:pPr>
        <w:ind w:left="-284" w:right="-567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  <w:t>4.  CD (prílohy č. 1 až č. 4 )</w:t>
      </w:r>
    </w:p>
    <w:p w:rsidR="00F61CD1" w:rsidRPr="00F53A12" w:rsidRDefault="00F61CD1" w:rsidP="00F61CD1">
      <w:pPr>
        <w:tabs>
          <w:tab w:val="left" w:pos="5040"/>
        </w:tabs>
        <w:ind w:left="-284" w:right="-567"/>
        <w:rPr>
          <w:rFonts w:ascii="Arial" w:hAnsi="Arial" w:cs="Arial"/>
          <w:sz w:val="23"/>
          <w:szCs w:val="23"/>
        </w:rPr>
      </w:pPr>
      <w:r w:rsidRPr="00F53A12">
        <w:rPr>
          <w:rFonts w:ascii="Arial" w:hAnsi="Arial" w:cs="Arial"/>
          <w:sz w:val="23"/>
          <w:szCs w:val="23"/>
        </w:rPr>
        <w:t xml:space="preserve">                                                                                    </w:t>
      </w:r>
      <w:r w:rsidRPr="00F53A12">
        <w:rPr>
          <w:rFonts w:ascii="Arial" w:hAnsi="Arial" w:cs="Arial"/>
          <w:sz w:val="23"/>
          <w:szCs w:val="23"/>
        </w:rPr>
        <w:tab/>
      </w:r>
      <w:r w:rsidR="00E51BFC">
        <w:rPr>
          <w:rFonts w:ascii="Arial" w:hAnsi="Arial" w:cs="Arial"/>
          <w:sz w:val="23"/>
          <w:szCs w:val="23"/>
        </w:rPr>
        <w:t>5</w:t>
      </w:r>
      <w:r w:rsidRPr="00F53A12">
        <w:rPr>
          <w:rFonts w:ascii="Arial" w:hAnsi="Arial" w:cs="Arial"/>
          <w:sz w:val="23"/>
          <w:szCs w:val="23"/>
        </w:rPr>
        <w:t>.  Stanoviská komisií</w:t>
      </w:r>
    </w:p>
    <w:p w:rsidR="00F61CD1" w:rsidRPr="00F53A12" w:rsidRDefault="00F61CD1" w:rsidP="00BB14A7">
      <w:pPr>
        <w:tabs>
          <w:tab w:val="left" w:pos="5040"/>
        </w:tabs>
        <w:ind w:right="-567"/>
        <w:rPr>
          <w:rFonts w:ascii="Arial" w:hAnsi="Arial" w:cs="Arial"/>
          <w:sz w:val="23"/>
          <w:szCs w:val="23"/>
        </w:rPr>
      </w:pPr>
      <w:r w:rsidRPr="00F53A12">
        <w:rPr>
          <w:rFonts w:ascii="Arial" w:hAnsi="Arial" w:cs="Arial"/>
          <w:sz w:val="23"/>
          <w:szCs w:val="23"/>
        </w:rPr>
        <w:t xml:space="preserve">                                                                         </w:t>
      </w:r>
    </w:p>
    <w:p w:rsidR="00AF67E2" w:rsidRPr="00F53A12" w:rsidRDefault="00F61CD1" w:rsidP="00AF67E2">
      <w:pPr>
        <w:tabs>
          <w:tab w:val="left" w:pos="5040"/>
        </w:tabs>
        <w:ind w:left="-284" w:right="-567"/>
        <w:rPr>
          <w:rFonts w:ascii="Arial" w:hAnsi="Arial" w:cs="Arial"/>
          <w:sz w:val="23"/>
          <w:szCs w:val="23"/>
          <w:u w:val="single"/>
        </w:rPr>
      </w:pPr>
      <w:r w:rsidRPr="00F53A12">
        <w:rPr>
          <w:rFonts w:ascii="Arial" w:hAnsi="Arial" w:cs="Arial"/>
          <w:sz w:val="23"/>
          <w:szCs w:val="23"/>
          <w:u w:val="single"/>
        </w:rPr>
        <w:t>Zodpovedn</w:t>
      </w:r>
      <w:r w:rsidR="00AF67E2" w:rsidRPr="00F53A12">
        <w:rPr>
          <w:rFonts w:ascii="Arial" w:hAnsi="Arial" w:cs="Arial"/>
          <w:sz w:val="23"/>
          <w:szCs w:val="23"/>
          <w:u w:val="single"/>
        </w:rPr>
        <w:t>í</w:t>
      </w:r>
      <w:r w:rsidRPr="00F53A12">
        <w:rPr>
          <w:rFonts w:ascii="Arial" w:hAnsi="Arial" w:cs="Arial"/>
          <w:sz w:val="23"/>
          <w:szCs w:val="23"/>
          <w:u w:val="single"/>
        </w:rPr>
        <w:t>:</w:t>
      </w:r>
    </w:p>
    <w:p w:rsidR="00AF67E2" w:rsidRPr="00F53A12" w:rsidRDefault="00AF67E2" w:rsidP="00AF67E2">
      <w:pPr>
        <w:ind w:left="-142" w:hanging="142"/>
        <w:outlineLvl w:val="0"/>
        <w:rPr>
          <w:rFonts w:ascii="Arial" w:hAnsi="Arial" w:cs="Arial"/>
          <w:sz w:val="23"/>
          <w:szCs w:val="23"/>
        </w:rPr>
      </w:pPr>
      <w:r w:rsidRPr="00F53A12">
        <w:rPr>
          <w:rFonts w:ascii="Arial" w:hAnsi="Arial" w:cs="Arial"/>
          <w:sz w:val="23"/>
          <w:szCs w:val="23"/>
        </w:rPr>
        <w:t xml:space="preserve">Ing. Roman Csabay, riaditeľ odboru školstva, mládeže a športu </w:t>
      </w:r>
    </w:p>
    <w:p w:rsidR="00AF67E2" w:rsidRPr="00F53A12" w:rsidRDefault="00AF67E2" w:rsidP="00AF67E2">
      <w:pPr>
        <w:ind w:left="-142" w:hanging="142"/>
        <w:rPr>
          <w:rFonts w:ascii="Arial" w:hAnsi="Arial" w:cs="Arial"/>
          <w:sz w:val="23"/>
          <w:szCs w:val="23"/>
        </w:rPr>
      </w:pPr>
      <w:r w:rsidRPr="00F53A12">
        <w:rPr>
          <w:rFonts w:ascii="Arial" w:hAnsi="Arial" w:cs="Arial"/>
          <w:sz w:val="23"/>
          <w:szCs w:val="23"/>
        </w:rPr>
        <w:t xml:space="preserve">Ing. Marián Múdry, riaditeľ odboru financií </w:t>
      </w:r>
    </w:p>
    <w:p w:rsidR="00AF67E2" w:rsidRPr="00F53A12" w:rsidRDefault="00AF67E2" w:rsidP="00AF67E2">
      <w:pPr>
        <w:ind w:left="-142" w:right="-472" w:hanging="142"/>
        <w:rPr>
          <w:rFonts w:ascii="Arial" w:hAnsi="Arial" w:cs="Arial"/>
          <w:sz w:val="23"/>
          <w:szCs w:val="23"/>
        </w:rPr>
      </w:pPr>
      <w:r w:rsidRPr="00F53A12">
        <w:rPr>
          <w:rFonts w:ascii="Arial" w:hAnsi="Arial" w:cs="Arial"/>
          <w:sz w:val="23"/>
          <w:szCs w:val="23"/>
        </w:rPr>
        <w:t xml:space="preserve">Mgr. Barbora Lukáčová, riaditeľka odboru stratégie, územného rozvoja a riadenia projektov </w:t>
      </w:r>
    </w:p>
    <w:p w:rsidR="00AF67E2" w:rsidRPr="00F53A12" w:rsidRDefault="00AF67E2" w:rsidP="00AF67E2">
      <w:pPr>
        <w:ind w:left="-142" w:right="-1039" w:hanging="142"/>
        <w:rPr>
          <w:rFonts w:ascii="Arial" w:hAnsi="Arial" w:cs="Arial"/>
          <w:sz w:val="23"/>
          <w:szCs w:val="23"/>
        </w:rPr>
      </w:pPr>
      <w:r w:rsidRPr="00F53A12">
        <w:rPr>
          <w:rFonts w:ascii="Arial" w:hAnsi="Arial" w:cs="Arial"/>
          <w:sz w:val="23"/>
          <w:szCs w:val="23"/>
        </w:rPr>
        <w:t xml:space="preserve">JUDr. Ing. Ján Keselý, riaditeľ odboru invest. činností, správy majetku a verejného obstarávania </w:t>
      </w:r>
    </w:p>
    <w:p w:rsidR="00AF67E2" w:rsidRPr="00F53A12" w:rsidRDefault="00AF67E2" w:rsidP="00AF67E2">
      <w:pPr>
        <w:ind w:left="-142" w:hanging="142"/>
        <w:rPr>
          <w:rFonts w:ascii="Arial" w:hAnsi="Arial" w:cs="Arial"/>
          <w:sz w:val="23"/>
          <w:szCs w:val="23"/>
        </w:rPr>
      </w:pPr>
      <w:r w:rsidRPr="00F53A12">
        <w:rPr>
          <w:rFonts w:ascii="Arial" w:hAnsi="Arial" w:cs="Arial"/>
          <w:sz w:val="23"/>
          <w:szCs w:val="23"/>
        </w:rPr>
        <w:t xml:space="preserve">JUDr. Matúš Šaray, vedúci právneho oddelenia </w:t>
      </w:r>
    </w:p>
    <w:p w:rsidR="00F61CD1" w:rsidRPr="001E69E9" w:rsidRDefault="00F61CD1" w:rsidP="00F61CD1">
      <w:pPr>
        <w:ind w:left="-284" w:right="-567"/>
        <w:rPr>
          <w:rFonts w:ascii="Arial" w:hAnsi="Arial" w:cs="Arial"/>
          <w:sz w:val="16"/>
          <w:szCs w:val="16"/>
        </w:rPr>
      </w:pPr>
    </w:p>
    <w:p w:rsidR="00F61CD1" w:rsidRPr="00F53A12" w:rsidRDefault="00F61CD1" w:rsidP="00F61CD1">
      <w:pPr>
        <w:ind w:left="-284" w:right="-567"/>
        <w:jc w:val="both"/>
        <w:rPr>
          <w:rFonts w:ascii="Arial" w:hAnsi="Arial" w:cs="Arial"/>
          <w:sz w:val="23"/>
          <w:szCs w:val="23"/>
          <w:u w:val="single"/>
        </w:rPr>
      </w:pPr>
      <w:r w:rsidRPr="00F53A12">
        <w:rPr>
          <w:rFonts w:ascii="Arial" w:hAnsi="Arial" w:cs="Arial"/>
          <w:sz w:val="23"/>
          <w:szCs w:val="23"/>
          <w:u w:val="single"/>
        </w:rPr>
        <w:t>Spracovatelia:</w:t>
      </w:r>
    </w:p>
    <w:p w:rsidR="004108F1" w:rsidRDefault="00AF67E2" w:rsidP="004108F1">
      <w:pPr>
        <w:ind w:left="-284"/>
        <w:outlineLvl w:val="0"/>
        <w:rPr>
          <w:rFonts w:ascii="Arial" w:hAnsi="Arial" w:cs="Arial"/>
          <w:sz w:val="23"/>
          <w:szCs w:val="23"/>
        </w:rPr>
      </w:pPr>
      <w:r w:rsidRPr="00F53A12">
        <w:rPr>
          <w:rFonts w:ascii="Arial" w:hAnsi="Arial" w:cs="Arial"/>
          <w:sz w:val="23"/>
          <w:szCs w:val="23"/>
        </w:rPr>
        <w:t xml:space="preserve">Mgr. Anna Poliačiková, oddelenie školstva </w:t>
      </w:r>
    </w:p>
    <w:p w:rsidR="00AF67E2" w:rsidRPr="00F53A12" w:rsidRDefault="00AF67E2" w:rsidP="004108F1">
      <w:pPr>
        <w:ind w:left="-284"/>
        <w:outlineLvl w:val="0"/>
        <w:rPr>
          <w:rFonts w:ascii="Arial" w:hAnsi="Arial" w:cs="Arial"/>
          <w:sz w:val="23"/>
          <w:szCs w:val="23"/>
        </w:rPr>
      </w:pPr>
      <w:r w:rsidRPr="00F53A12">
        <w:rPr>
          <w:rFonts w:ascii="Arial" w:hAnsi="Arial" w:cs="Arial"/>
          <w:sz w:val="23"/>
          <w:szCs w:val="23"/>
        </w:rPr>
        <w:t>Mgr. Tibor Varga, oddelenie školstva</w:t>
      </w:r>
    </w:p>
    <w:p w:rsidR="00AF67E2" w:rsidRPr="00F53A12" w:rsidRDefault="00AF67E2" w:rsidP="004108F1">
      <w:pPr>
        <w:ind w:left="-284"/>
        <w:outlineLvl w:val="0"/>
        <w:rPr>
          <w:rFonts w:ascii="Arial" w:hAnsi="Arial" w:cs="Arial"/>
          <w:sz w:val="23"/>
          <w:szCs w:val="23"/>
        </w:rPr>
      </w:pPr>
      <w:r w:rsidRPr="00F53A12">
        <w:rPr>
          <w:rFonts w:ascii="Arial" w:hAnsi="Arial" w:cs="Arial"/>
          <w:sz w:val="23"/>
          <w:szCs w:val="23"/>
        </w:rPr>
        <w:t>Ing. Dagmar Hubačová, oddelenie školstva</w:t>
      </w:r>
    </w:p>
    <w:p w:rsidR="00AF67E2" w:rsidRPr="00F53A12" w:rsidRDefault="00AF67E2" w:rsidP="004108F1">
      <w:pPr>
        <w:ind w:left="-284"/>
        <w:outlineLvl w:val="0"/>
        <w:rPr>
          <w:rFonts w:ascii="Arial" w:hAnsi="Arial" w:cs="Arial"/>
          <w:sz w:val="23"/>
          <w:szCs w:val="23"/>
        </w:rPr>
      </w:pPr>
      <w:r w:rsidRPr="00F53A12">
        <w:rPr>
          <w:rFonts w:ascii="Arial" w:hAnsi="Arial" w:cs="Arial"/>
          <w:sz w:val="23"/>
          <w:szCs w:val="23"/>
        </w:rPr>
        <w:t>Mgr. Jana Zápalová, vedúca oddelenia školstva</w:t>
      </w:r>
    </w:p>
    <w:p w:rsidR="00AF67E2" w:rsidRPr="00F53A12" w:rsidRDefault="00AF67E2" w:rsidP="004108F1">
      <w:pPr>
        <w:ind w:left="-284"/>
        <w:rPr>
          <w:rFonts w:ascii="Arial" w:hAnsi="Arial" w:cs="Arial"/>
          <w:sz w:val="23"/>
          <w:szCs w:val="23"/>
        </w:rPr>
      </w:pPr>
      <w:r w:rsidRPr="00F53A12">
        <w:rPr>
          <w:rFonts w:ascii="Arial" w:hAnsi="Arial" w:cs="Arial"/>
          <w:sz w:val="23"/>
          <w:szCs w:val="23"/>
        </w:rPr>
        <w:t xml:space="preserve">Ing. Veronika Bódiová, vedúca oddelenia rozpočtu </w:t>
      </w:r>
    </w:p>
    <w:p w:rsidR="00AF67E2" w:rsidRPr="00F53A12" w:rsidRDefault="00AF67E2" w:rsidP="004108F1">
      <w:pPr>
        <w:ind w:left="-284"/>
        <w:rPr>
          <w:rFonts w:ascii="Arial" w:hAnsi="Arial" w:cs="Arial"/>
          <w:sz w:val="23"/>
          <w:szCs w:val="23"/>
        </w:rPr>
      </w:pPr>
      <w:r w:rsidRPr="00F53A12">
        <w:rPr>
          <w:rFonts w:ascii="Arial" w:hAnsi="Arial" w:cs="Arial"/>
          <w:sz w:val="23"/>
          <w:szCs w:val="23"/>
        </w:rPr>
        <w:t>Ing. Martin Bezek, referent oddelenia stratégie a územného rozvoja</w:t>
      </w:r>
    </w:p>
    <w:p w:rsidR="00AF67E2" w:rsidRPr="00F53A12" w:rsidRDefault="00AF67E2" w:rsidP="004108F1">
      <w:pPr>
        <w:ind w:left="-284"/>
        <w:rPr>
          <w:rFonts w:ascii="Arial" w:hAnsi="Arial" w:cs="Arial"/>
          <w:sz w:val="23"/>
          <w:szCs w:val="23"/>
        </w:rPr>
      </w:pPr>
      <w:r w:rsidRPr="00F53A12">
        <w:rPr>
          <w:rFonts w:ascii="Arial" w:hAnsi="Arial" w:cs="Arial"/>
          <w:sz w:val="23"/>
          <w:szCs w:val="23"/>
        </w:rPr>
        <w:t>Mgr. Gabriela Papánová, vedúca oddelenia správy majetku</w:t>
      </w:r>
    </w:p>
    <w:p w:rsidR="00F61CD1" w:rsidRDefault="00AF67E2" w:rsidP="001E69E9">
      <w:pPr>
        <w:ind w:left="-284"/>
        <w:rPr>
          <w:rFonts w:ascii="Arial" w:hAnsi="Arial" w:cs="Arial"/>
          <w:sz w:val="23"/>
          <w:szCs w:val="23"/>
        </w:rPr>
      </w:pPr>
      <w:r w:rsidRPr="00F53A12">
        <w:rPr>
          <w:rFonts w:ascii="Arial" w:hAnsi="Arial" w:cs="Arial"/>
          <w:sz w:val="23"/>
          <w:szCs w:val="23"/>
        </w:rPr>
        <w:t>Ing. Jozef Chynoranský, vedúci oddelenia investičných činností</w:t>
      </w:r>
    </w:p>
    <w:p w:rsidR="001E69E9" w:rsidRDefault="001E69E9" w:rsidP="001E69E9">
      <w:pPr>
        <w:ind w:left="-284"/>
        <w:rPr>
          <w:rFonts w:ascii="Arial" w:hAnsi="Arial" w:cs="Arial"/>
          <w:sz w:val="23"/>
          <w:szCs w:val="23"/>
        </w:rPr>
      </w:pPr>
    </w:p>
    <w:p w:rsidR="001E69E9" w:rsidRPr="00F53A12" w:rsidRDefault="001E69E9" w:rsidP="001E69E9">
      <w:pPr>
        <w:ind w:left="-284"/>
        <w:rPr>
          <w:rFonts w:ascii="Arial" w:hAnsi="Arial" w:cs="Arial"/>
          <w:sz w:val="23"/>
          <w:szCs w:val="23"/>
        </w:rPr>
      </w:pPr>
    </w:p>
    <w:p w:rsidR="00F61CD1" w:rsidRPr="00F53A12" w:rsidRDefault="00F61CD1" w:rsidP="00F61CD1">
      <w:pPr>
        <w:ind w:left="-284" w:right="-567"/>
        <w:jc w:val="center"/>
        <w:outlineLvl w:val="0"/>
        <w:rPr>
          <w:rFonts w:ascii="Arial" w:hAnsi="Arial" w:cs="Arial"/>
          <w:sz w:val="23"/>
          <w:szCs w:val="23"/>
        </w:rPr>
      </w:pPr>
      <w:r w:rsidRPr="00F53A12">
        <w:rPr>
          <w:rFonts w:ascii="Arial" w:hAnsi="Arial" w:cs="Arial"/>
          <w:sz w:val="23"/>
          <w:szCs w:val="23"/>
        </w:rPr>
        <w:t>Bratislava</w:t>
      </w:r>
    </w:p>
    <w:p w:rsidR="00F61CD1" w:rsidRPr="00F53A12" w:rsidRDefault="00F61CD1" w:rsidP="00F61CD1">
      <w:pPr>
        <w:ind w:left="-284" w:right="-567"/>
        <w:jc w:val="center"/>
        <w:rPr>
          <w:rFonts w:ascii="Arial" w:hAnsi="Arial" w:cs="Arial"/>
          <w:sz w:val="23"/>
          <w:szCs w:val="23"/>
        </w:rPr>
      </w:pPr>
      <w:r w:rsidRPr="00F53A12">
        <w:rPr>
          <w:rFonts w:ascii="Arial" w:hAnsi="Arial" w:cs="Arial"/>
          <w:sz w:val="23"/>
          <w:szCs w:val="23"/>
        </w:rPr>
        <w:t>október 2016</w:t>
      </w:r>
    </w:p>
    <w:p w:rsidR="000E773B" w:rsidRPr="00FF13A7" w:rsidRDefault="000E773B" w:rsidP="000E773B">
      <w:pPr>
        <w:jc w:val="center"/>
        <w:rPr>
          <w:rFonts w:ascii="Arial" w:hAnsi="Arial" w:cs="Arial"/>
          <w:sz w:val="22"/>
          <w:szCs w:val="22"/>
        </w:rPr>
      </w:pPr>
      <w:r w:rsidRPr="00FF13A7">
        <w:rPr>
          <w:rFonts w:ascii="Arial" w:hAnsi="Arial" w:cs="Arial"/>
          <w:sz w:val="22"/>
          <w:szCs w:val="22"/>
        </w:rPr>
        <w:lastRenderedPageBreak/>
        <w:t>N á v r h  u z n e s e n i a</w:t>
      </w:r>
    </w:p>
    <w:p w:rsidR="000E773B" w:rsidRPr="00855DA9" w:rsidRDefault="000E773B" w:rsidP="000E773B">
      <w:pPr>
        <w:rPr>
          <w:rFonts w:ascii="Arial" w:hAnsi="Arial" w:cs="Arial"/>
        </w:rPr>
      </w:pPr>
    </w:p>
    <w:p w:rsidR="000E773B" w:rsidRPr="00FF13A7" w:rsidRDefault="000E773B" w:rsidP="000E773B">
      <w:pPr>
        <w:jc w:val="center"/>
        <w:rPr>
          <w:rFonts w:ascii="Arial" w:hAnsi="Arial" w:cs="Arial"/>
          <w:b/>
          <w:sz w:val="22"/>
          <w:szCs w:val="22"/>
        </w:rPr>
      </w:pPr>
      <w:r w:rsidRPr="00FF13A7">
        <w:rPr>
          <w:rFonts w:ascii="Arial" w:hAnsi="Arial" w:cs="Arial"/>
          <w:b/>
          <w:sz w:val="22"/>
          <w:szCs w:val="22"/>
        </w:rPr>
        <w:t>UZNESENIE  č. ......... / 2016</w:t>
      </w:r>
    </w:p>
    <w:p w:rsidR="000E773B" w:rsidRPr="00FF13A7" w:rsidRDefault="000E773B" w:rsidP="000E773B">
      <w:pPr>
        <w:jc w:val="center"/>
        <w:rPr>
          <w:rFonts w:ascii="Arial" w:hAnsi="Arial" w:cs="Arial"/>
          <w:sz w:val="22"/>
          <w:szCs w:val="22"/>
        </w:rPr>
      </w:pPr>
      <w:r w:rsidRPr="00FF13A7">
        <w:rPr>
          <w:rFonts w:ascii="Arial" w:hAnsi="Arial" w:cs="Arial"/>
          <w:sz w:val="22"/>
          <w:szCs w:val="22"/>
        </w:rPr>
        <w:t xml:space="preserve">zo dňa </w:t>
      </w:r>
      <w:r w:rsidR="00FF769C" w:rsidRPr="00FF13A7">
        <w:rPr>
          <w:rFonts w:ascii="Arial" w:hAnsi="Arial" w:cs="Arial"/>
          <w:sz w:val="22"/>
          <w:szCs w:val="22"/>
        </w:rPr>
        <w:t xml:space="preserve">21. 10. </w:t>
      </w:r>
      <w:r w:rsidRPr="00FF13A7">
        <w:rPr>
          <w:rFonts w:ascii="Arial" w:hAnsi="Arial" w:cs="Arial"/>
          <w:sz w:val="22"/>
          <w:szCs w:val="22"/>
        </w:rPr>
        <w:t>2016</w:t>
      </w:r>
    </w:p>
    <w:p w:rsidR="00FF13A7" w:rsidRDefault="00FF13A7" w:rsidP="000E773B">
      <w:pPr>
        <w:rPr>
          <w:rFonts w:ascii="Arial" w:hAnsi="Arial" w:cs="Arial"/>
          <w:color w:val="000000"/>
          <w:sz w:val="22"/>
          <w:szCs w:val="22"/>
        </w:rPr>
      </w:pPr>
    </w:p>
    <w:p w:rsidR="00FF13A7" w:rsidRDefault="00FF13A7" w:rsidP="000E773B">
      <w:pPr>
        <w:rPr>
          <w:rFonts w:ascii="Arial" w:hAnsi="Arial" w:cs="Arial"/>
          <w:color w:val="000000"/>
          <w:sz w:val="22"/>
          <w:szCs w:val="22"/>
        </w:rPr>
      </w:pPr>
    </w:p>
    <w:p w:rsidR="000E773B" w:rsidRPr="00FF13A7" w:rsidRDefault="000E773B" w:rsidP="000E773B">
      <w:pPr>
        <w:rPr>
          <w:rFonts w:ascii="Arial" w:hAnsi="Arial" w:cs="Arial"/>
          <w:color w:val="000000"/>
          <w:sz w:val="22"/>
          <w:szCs w:val="22"/>
        </w:rPr>
      </w:pPr>
      <w:r w:rsidRPr="00FF13A7">
        <w:rPr>
          <w:rFonts w:ascii="Arial" w:hAnsi="Arial" w:cs="Arial"/>
          <w:color w:val="000000"/>
          <w:sz w:val="22"/>
          <w:szCs w:val="22"/>
        </w:rPr>
        <w:t>Zastupiteľstvo Bratislavského samosprávneho kraja po prerokovaní materiálu</w:t>
      </w:r>
    </w:p>
    <w:p w:rsidR="000E773B" w:rsidRPr="00855DA9" w:rsidRDefault="000E773B" w:rsidP="00DC5831">
      <w:pPr>
        <w:rPr>
          <w:rFonts w:ascii="Arial" w:hAnsi="Arial" w:cs="Arial"/>
          <w:color w:val="000000"/>
        </w:rPr>
      </w:pPr>
    </w:p>
    <w:p w:rsidR="000E773B" w:rsidRPr="00855DA9" w:rsidRDefault="000E773B" w:rsidP="000E773B">
      <w:pPr>
        <w:pStyle w:val="Odsekzoznamu"/>
        <w:numPr>
          <w:ilvl w:val="0"/>
          <w:numId w:val="31"/>
        </w:numPr>
        <w:jc w:val="center"/>
        <w:rPr>
          <w:rFonts w:ascii="Arial" w:hAnsi="Arial" w:cs="Arial"/>
          <w:b/>
          <w:color w:val="000000"/>
        </w:rPr>
      </w:pPr>
      <w:r w:rsidRPr="00855DA9">
        <w:rPr>
          <w:rFonts w:ascii="Arial" w:hAnsi="Arial" w:cs="Arial"/>
          <w:b/>
          <w:color w:val="000000"/>
        </w:rPr>
        <w:t xml:space="preserve"> s c h v a ľ u j e</w:t>
      </w:r>
    </w:p>
    <w:p w:rsidR="000E773B" w:rsidRPr="00855DA9" w:rsidRDefault="000E773B" w:rsidP="000F7B40">
      <w:pPr>
        <w:jc w:val="both"/>
        <w:rPr>
          <w:rFonts w:ascii="Arial" w:hAnsi="Arial" w:cs="Arial"/>
        </w:rPr>
      </w:pPr>
    </w:p>
    <w:p w:rsidR="000C4E36" w:rsidRDefault="00B90C24" w:rsidP="000C4E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A.1 </w:t>
      </w:r>
      <w:r w:rsidR="000E773B" w:rsidRPr="00FF13A7">
        <w:rPr>
          <w:rFonts w:ascii="Arial" w:hAnsi="Arial" w:cs="Arial"/>
          <w:sz w:val="22"/>
          <w:szCs w:val="22"/>
        </w:rPr>
        <w:t>zmeny v sieti škôl a školských zariadení v zriaďovateľskej pôsobnosti Bratislavského samosprávneho kraja</w:t>
      </w:r>
      <w:r w:rsidR="00137657">
        <w:rPr>
          <w:rFonts w:ascii="Arial" w:hAnsi="Arial" w:cs="Arial"/>
          <w:sz w:val="22"/>
          <w:szCs w:val="22"/>
        </w:rPr>
        <w:t xml:space="preserve"> vyplývajúce zo záverov</w:t>
      </w:r>
      <w:r w:rsidR="000E773B" w:rsidRPr="00FF13A7">
        <w:rPr>
          <w:rFonts w:ascii="Arial" w:hAnsi="Arial" w:cs="Arial"/>
          <w:sz w:val="22"/>
          <w:szCs w:val="22"/>
        </w:rPr>
        <w:t xml:space="preserve"> pracovnej skupiny </w:t>
      </w:r>
      <w:r w:rsidR="00137657">
        <w:rPr>
          <w:rFonts w:ascii="Arial" w:hAnsi="Arial" w:cs="Arial"/>
          <w:sz w:val="22"/>
          <w:szCs w:val="22"/>
        </w:rPr>
        <w:t>vytvorenej na realizáciu z</w:t>
      </w:r>
      <w:r w:rsidR="000E773B" w:rsidRPr="00FF13A7">
        <w:rPr>
          <w:rFonts w:ascii="Arial" w:hAnsi="Arial" w:cs="Arial"/>
          <w:sz w:val="22"/>
          <w:szCs w:val="22"/>
        </w:rPr>
        <w:t xml:space="preserve">ámeru na vytvorenie funkčnej, efektívnej a hospodárnej siete </w:t>
      </w:r>
      <w:r w:rsidR="00137657">
        <w:rPr>
          <w:rFonts w:ascii="Arial" w:hAnsi="Arial" w:cs="Arial"/>
          <w:sz w:val="22"/>
          <w:szCs w:val="22"/>
        </w:rPr>
        <w:t xml:space="preserve">stredných </w:t>
      </w:r>
      <w:r w:rsidR="000E773B" w:rsidRPr="00FF13A7">
        <w:rPr>
          <w:rFonts w:ascii="Arial" w:hAnsi="Arial" w:cs="Arial"/>
          <w:sz w:val="22"/>
          <w:szCs w:val="22"/>
        </w:rPr>
        <w:t>škôl a školských zariadení v zriaďovateľskej pôsobnosti B</w:t>
      </w:r>
      <w:r w:rsidR="00FF769C" w:rsidRPr="00FF13A7">
        <w:rPr>
          <w:rFonts w:ascii="Arial" w:hAnsi="Arial" w:cs="Arial"/>
          <w:sz w:val="22"/>
          <w:szCs w:val="22"/>
        </w:rPr>
        <w:t>ratislavského samosprávneho kraja</w:t>
      </w:r>
      <w:r w:rsidR="001E57C4">
        <w:rPr>
          <w:rFonts w:ascii="Arial" w:hAnsi="Arial" w:cs="Arial"/>
          <w:sz w:val="22"/>
          <w:szCs w:val="22"/>
        </w:rPr>
        <w:t>:</w:t>
      </w:r>
      <w:r w:rsidR="000C4E36">
        <w:rPr>
          <w:rFonts w:ascii="Arial" w:hAnsi="Arial" w:cs="Arial"/>
          <w:sz w:val="22"/>
          <w:szCs w:val="22"/>
        </w:rPr>
        <w:t xml:space="preserve"> </w:t>
      </w:r>
    </w:p>
    <w:p w:rsidR="000C4E36" w:rsidRDefault="000C4E36" w:rsidP="000C4E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5F0EFE">
        <w:rPr>
          <w:rFonts w:ascii="Arial" w:hAnsi="Arial" w:cs="Arial"/>
          <w:sz w:val="22"/>
          <w:szCs w:val="22"/>
        </w:rPr>
        <w:t>zmenu</w:t>
      </w:r>
      <w:r w:rsidR="000F7B40">
        <w:rPr>
          <w:rFonts w:ascii="Arial" w:hAnsi="Arial" w:cs="Arial"/>
          <w:sz w:val="22"/>
          <w:szCs w:val="22"/>
        </w:rPr>
        <w:t xml:space="preserve"> </w:t>
      </w:r>
      <w:r w:rsidR="00623366">
        <w:rPr>
          <w:rFonts w:ascii="Arial" w:hAnsi="Arial" w:cs="Arial"/>
          <w:sz w:val="22"/>
          <w:szCs w:val="22"/>
        </w:rPr>
        <w:t>sídla</w:t>
      </w:r>
      <w:r>
        <w:rPr>
          <w:rFonts w:ascii="Arial" w:hAnsi="Arial" w:cs="Arial"/>
          <w:sz w:val="22"/>
          <w:szCs w:val="22"/>
        </w:rPr>
        <w:t xml:space="preserve"> </w:t>
      </w:r>
      <w:r w:rsidR="0007372D">
        <w:rPr>
          <w:rFonts w:ascii="Arial" w:hAnsi="Arial" w:cs="Arial"/>
          <w:sz w:val="22"/>
          <w:szCs w:val="22"/>
        </w:rPr>
        <w:t>SOŠ dopravnej</w:t>
      </w:r>
      <w:r w:rsidRPr="00855DA9">
        <w:rPr>
          <w:rFonts w:ascii="Arial" w:hAnsi="Arial" w:cs="Arial"/>
          <w:sz w:val="22"/>
          <w:szCs w:val="22"/>
        </w:rPr>
        <w:t>, Sklenárova 9, Bratislava</w:t>
      </w:r>
      <w:r>
        <w:rPr>
          <w:rFonts w:ascii="Arial" w:hAnsi="Arial" w:cs="Arial"/>
          <w:sz w:val="22"/>
          <w:szCs w:val="22"/>
        </w:rPr>
        <w:t xml:space="preserve"> </w:t>
      </w:r>
      <w:r w:rsidR="0007372D">
        <w:rPr>
          <w:rFonts w:ascii="Arial" w:hAnsi="Arial" w:cs="Arial"/>
          <w:sz w:val="22"/>
          <w:szCs w:val="22"/>
        </w:rPr>
        <w:t>na</w:t>
      </w:r>
      <w:r w:rsidRPr="00855DA9">
        <w:rPr>
          <w:rFonts w:ascii="Arial" w:hAnsi="Arial" w:cs="Arial"/>
          <w:sz w:val="22"/>
          <w:szCs w:val="22"/>
        </w:rPr>
        <w:t xml:space="preserve"> Kvačalova 20,</w:t>
      </w:r>
      <w:r w:rsidR="0007372D">
        <w:rPr>
          <w:rFonts w:ascii="Arial" w:hAnsi="Arial" w:cs="Arial"/>
          <w:sz w:val="22"/>
          <w:szCs w:val="22"/>
        </w:rPr>
        <w:t xml:space="preserve"> Bratislava</w:t>
      </w:r>
    </w:p>
    <w:p w:rsidR="000C4E36" w:rsidRDefault="000C4E36" w:rsidP="000C4E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5F0EFE">
        <w:rPr>
          <w:rFonts w:ascii="Arial" w:hAnsi="Arial" w:cs="Arial"/>
          <w:sz w:val="22"/>
          <w:szCs w:val="22"/>
        </w:rPr>
        <w:t>zmenu</w:t>
      </w:r>
      <w:r w:rsidR="0007372D">
        <w:rPr>
          <w:rFonts w:ascii="Arial" w:hAnsi="Arial" w:cs="Arial"/>
          <w:sz w:val="22"/>
          <w:szCs w:val="22"/>
        </w:rPr>
        <w:t xml:space="preserve"> </w:t>
      </w:r>
      <w:r w:rsidR="00623366">
        <w:rPr>
          <w:rFonts w:ascii="Arial" w:hAnsi="Arial" w:cs="Arial"/>
          <w:sz w:val="22"/>
          <w:szCs w:val="22"/>
        </w:rPr>
        <w:t>sídla</w:t>
      </w:r>
      <w:r>
        <w:rPr>
          <w:rFonts w:ascii="Arial" w:hAnsi="Arial" w:cs="Arial"/>
          <w:sz w:val="22"/>
          <w:szCs w:val="22"/>
        </w:rPr>
        <w:t xml:space="preserve"> SOŠ, Komenského 27, Pezinok, </w:t>
      </w:r>
      <w:r w:rsidR="0007372D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 xml:space="preserve"> Myslenická 1, Pezinok</w:t>
      </w:r>
    </w:p>
    <w:p w:rsidR="00897654" w:rsidRDefault="00897654" w:rsidP="000C4E36">
      <w:pPr>
        <w:jc w:val="both"/>
        <w:rPr>
          <w:rFonts w:ascii="Arial" w:hAnsi="Arial" w:cs="Arial"/>
          <w:sz w:val="22"/>
          <w:szCs w:val="22"/>
        </w:rPr>
      </w:pPr>
    </w:p>
    <w:p w:rsidR="000E773B" w:rsidRPr="00897654" w:rsidRDefault="00897654" w:rsidP="00897654">
      <w:pPr>
        <w:spacing w:after="200" w:line="276" w:lineRule="auto"/>
        <w:jc w:val="right"/>
        <w:rPr>
          <w:rFonts w:ascii="Arial" w:hAnsi="Arial" w:cs="Arial"/>
          <w:sz w:val="22"/>
          <w:szCs w:val="22"/>
        </w:rPr>
      </w:pPr>
      <w:r w:rsidRPr="00897654">
        <w:rPr>
          <w:rFonts w:ascii="Arial" w:hAnsi="Arial" w:cs="Arial"/>
          <w:sz w:val="22"/>
          <w:szCs w:val="22"/>
        </w:rPr>
        <w:t xml:space="preserve">Termín:  31. 08. 2017 </w:t>
      </w:r>
    </w:p>
    <w:p w:rsidR="000C4E36" w:rsidRPr="000C4E36" w:rsidRDefault="00B90C24" w:rsidP="000C4E36">
      <w:pPr>
        <w:jc w:val="both"/>
        <w:rPr>
          <w:rFonts w:ascii="Arial" w:hAnsi="Arial" w:cs="Arial"/>
          <w:sz w:val="22"/>
          <w:szCs w:val="22"/>
        </w:rPr>
      </w:pPr>
      <w:r w:rsidRPr="000C4E36">
        <w:rPr>
          <w:rFonts w:ascii="Arial" w:hAnsi="Arial" w:cs="Arial"/>
          <w:sz w:val="22"/>
          <w:szCs w:val="22"/>
        </w:rPr>
        <w:t>A.2 zmenu formy hospodárenia  vybraných škôl</w:t>
      </w:r>
      <w:r w:rsidR="000C4E36" w:rsidRPr="000C4E36">
        <w:rPr>
          <w:rFonts w:ascii="Arial" w:hAnsi="Arial" w:cs="Arial"/>
          <w:sz w:val="22"/>
          <w:szCs w:val="22"/>
        </w:rPr>
        <w:t xml:space="preserve"> </w:t>
      </w:r>
      <w:r w:rsidR="00897654">
        <w:rPr>
          <w:rFonts w:ascii="Arial" w:hAnsi="Arial" w:cs="Arial"/>
          <w:sz w:val="22"/>
          <w:szCs w:val="22"/>
        </w:rPr>
        <w:t xml:space="preserve">- </w:t>
      </w:r>
      <w:r w:rsidR="000C4E36">
        <w:rPr>
          <w:rFonts w:ascii="Arial" w:hAnsi="Arial" w:cs="Arial"/>
          <w:sz w:val="22"/>
          <w:szCs w:val="22"/>
        </w:rPr>
        <w:t>SOŠ technickej</w:t>
      </w:r>
      <w:r w:rsidR="000C4E36" w:rsidRPr="000C4E36">
        <w:rPr>
          <w:rFonts w:ascii="Arial" w:hAnsi="Arial" w:cs="Arial"/>
          <w:sz w:val="22"/>
          <w:szCs w:val="22"/>
        </w:rPr>
        <w:t xml:space="preserve">, Vranovská 4, Bratislava; </w:t>
      </w:r>
      <w:r w:rsidR="000C4E36">
        <w:rPr>
          <w:rFonts w:ascii="Arial" w:hAnsi="Arial" w:cs="Arial"/>
          <w:sz w:val="22"/>
          <w:szCs w:val="22"/>
        </w:rPr>
        <w:t>SOŠ dopravnej</w:t>
      </w:r>
      <w:r w:rsidR="000C4E36" w:rsidRPr="000C4E36">
        <w:rPr>
          <w:rFonts w:ascii="Arial" w:hAnsi="Arial" w:cs="Arial"/>
          <w:sz w:val="22"/>
          <w:szCs w:val="22"/>
        </w:rPr>
        <w:t xml:space="preserve">, Sklenárova 9, Bratislava; </w:t>
      </w:r>
      <w:r w:rsidR="000C4E36">
        <w:rPr>
          <w:rFonts w:ascii="Arial" w:hAnsi="Arial" w:cs="Arial"/>
          <w:sz w:val="22"/>
          <w:szCs w:val="22"/>
        </w:rPr>
        <w:t>SOŠ elektrotechnickej</w:t>
      </w:r>
      <w:r w:rsidR="000C4E36" w:rsidRPr="000C4E36">
        <w:rPr>
          <w:rFonts w:ascii="Arial" w:hAnsi="Arial" w:cs="Arial"/>
          <w:sz w:val="22"/>
          <w:szCs w:val="22"/>
        </w:rPr>
        <w:t>, Rybničná 59, Bratislava; SOŠ, Komenského 27, Pezinok z príspevkových organizácií na rozpočtové organizácie</w:t>
      </w:r>
    </w:p>
    <w:p w:rsidR="00B90C24" w:rsidRPr="000C4E36" w:rsidRDefault="00B90C24" w:rsidP="00B90C24">
      <w:pPr>
        <w:rPr>
          <w:rFonts w:ascii="Arial" w:hAnsi="Arial" w:cs="Arial"/>
          <w:b/>
          <w:sz w:val="22"/>
          <w:szCs w:val="22"/>
        </w:rPr>
      </w:pPr>
      <w:r w:rsidRPr="000C4E36">
        <w:rPr>
          <w:rFonts w:ascii="Arial" w:hAnsi="Arial" w:cs="Arial"/>
          <w:b/>
          <w:sz w:val="22"/>
          <w:szCs w:val="22"/>
        </w:rPr>
        <w:tab/>
      </w:r>
      <w:r w:rsidRPr="000C4E36">
        <w:rPr>
          <w:rFonts w:ascii="Arial" w:hAnsi="Arial" w:cs="Arial"/>
          <w:b/>
          <w:sz w:val="22"/>
          <w:szCs w:val="22"/>
        </w:rPr>
        <w:tab/>
      </w:r>
      <w:r w:rsidRPr="000C4E36">
        <w:rPr>
          <w:rFonts w:ascii="Arial" w:hAnsi="Arial" w:cs="Arial"/>
          <w:b/>
          <w:sz w:val="22"/>
          <w:szCs w:val="22"/>
        </w:rPr>
        <w:tab/>
      </w:r>
      <w:r w:rsidRPr="000C4E36">
        <w:rPr>
          <w:rFonts w:ascii="Arial" w:hAnsi="Arial" w:cs="Arial"/>
          <w:b/>
          <w:sz w:val="22"/>
          <w:szCs w:val="22"/>
        </w:rPr>
        <w:tab/>
      </w:r>
      <w:r w:rsidRPr="000C4E36">
        <w:rPr>
          <w:rFonts w:ascii="Arial" w:hAnsi="Arial" w:cs="Arial"/>
          <w:b/>
          <w:sz w:val="22"/>
          <w:szCs w:val="22"/>
        </w:rPr>
        <w:tab/>
      </w:r>
      <w:r w:rsidRPr="000C4E36">
        <w:rPr>
          <w:rFonts w:ascii="Arial" w:hAnsi="Arial" w:cs="Arial"/>
          <w:b/>
          <w:sz w:val="22"/>
          <w:szCs w:val="22"/>
        </w:rPr>
        <w:tab/>
      </w:r>
      <w:r w:rsidRPr="000C4E36">
        <w:rPr>
          <w:rFonts w:ascii="Arial" w:hAnsi="Arial" w:cs="Arial"/>
          <w:b/>
          <w:sz w:val="22"/>
          <w:szCs w:val="22"/>
        </w:rPr>
        <w:tab/>
        <w:t xml:space="preserve">          </w:t>
      </w:r>
    </w:p>
    <w:p w:rsidR="00B90C24" w:rsidRPr="000C4E36" w:rsidRDefault="00B90C24" w:rsidP="00B90C24">
      <w:pPr>
        <w:ind w:left="5664" w:firstLine="708"/>
        <w:rPr>
          <w:rFonts w:ascii="Arial" w:hAnsi="Arial" w:cs="Arial"/>
          <w:sz w:val="22"/>
          <w:szCs w:val="22"/>
        </w:rPr>
      </w:pPr>
      <w:r w:rsidRPr="000C4E36">
        <w:rPr>
          <w:rFonts w:ascii="Arial" w:hAnsi="Arial" w:cs="Arial"/>
          <w:b/>
          <w:sz w:val="22"/>
          <w:szCs w:val="22"/>
        </w:rPr>
        <w:t xml:space="preserve">         </w:t>
      </w:r>
      <w:r w:rsidRPr="000C4E36">
        <w:rPr>
          <w:rFonts w:ascii="Arial" w:hAnsi="Arial" w:cs="Arial"/>
          <w:sz w:val="22"/>
          <w:szCs w:val="22"/>
        </w:rPr>
        <w:t>Termín: 01. 01. 2017</w:t>
      </w:r>
    </w:p>
    <w:p w:rsidR="000C4E36" w:rsidRPr="00855DA9" w:rsidRDefault="000C4E36" w:rsidP="000E773B">
      <w:pPr>
        <w:spacing w:after="200" w:line="276" w:lineRule="auto"/>
        <w:rPr>
          <w:rFonts w:ascii="Arial" w:hAnsi="Arial" w:cs="Arial"/>
        </w:rPr>
      </w:pPr>
    </w:p>
    <w:p w:rsidR="000E773B" w:rsidRPr="00855DA9" w:rsidRDefault="000E773B" w:rsidP="000E773B">
      <w:pPr>
        <w:jc w:val="center"/>
        <w:rPr>
          <w:rFonts w:ascii="Arial" w:hAnsi="Arial" w:cs="Arial"/>
          <w:b/>
        </w:rPr>
      </w:pPr>
      <w:r w:rsidRPr="00855DA9">
        <w:rPr>
          <w:rFonts w:ascii="Arial" w:hAnsi="Arial" w:cs="Arial"/>
          <w:b/>
        </w:rPr>
        <w:t>B.   u</w:t>
      </w:r>
      <w:r w:rsidR="00FF769C">
        <w:rPr>
          <w:rFonts w:ascii="Arial" w:hAnsi="Arial" w:cs="Arial"/>
          <w:b/>
        </w:rPr>
        <w:t> </w:t>
      </w:r>
      <w:r w:rsidRPr="00855DA9">
        <w:rPr>
          <w:rFonts w:ascii="Arial" w:hAnsi="Arial" w:cs="Arial"/>
          <w:b/>
        </w:rPr>
        <w:t>k</w:t>
      </w:r>
      <w:r w:rsidR="00FF769C">
        <w:rPr>
          <w:rFonts w:ascii="Arial" w:hAnsi="Arial" w:cs="Arial"/>
          <w:b/>
        </w:rPr>
        <w:t> </w:t>
      </w:r>
      <w:r w:rsidRPr="00855DA9">
        <w:rPr>
          <w:rFonts w:ascii="Arial" w:hAnsi="Arial" w:cs="Arial"/>
          <w:b/>
        </w:rPr>
        <w:t>l</w:t>
      </w:r>
      <w:r w:rsidR="00FF769C">
        <w:rPr>
          <w:rFonts w:ascii="Arial" w:hAnsi="Arial" w:cs="Arial"/>
          <w:b/>
        </w:rPr>
        <w:t xml:space="preserve"> </w:t>
      </w:r>
      <w:r w:rsidRPr="00855DA9">
        <w:rPr>
          <w:rFonts w:ascii="Arial" w:hAnsi="Arial" w:cs="Arial"/>
          <w:b/>
        </w:rPr>
        <w:t>a</w:t>
      </w:r>
      <w:r w:rsidR="00FF769C">
        <w:rPr>
          <w:rFonts w:ascii="Arial" w:hAnsi="Arial" w:cs="Arial"/>
          <w:b/>
        </w:rPr>
        <w:t> </w:t>
      </w:r>
      <w:r w:rsidRPr="00855DA9">
        <w:rPr>
          <w:rFonts w:ascii="Arial" w:hAnsi="Arial" w:cs="Arial"/>
          <w:b/>
        </w:rPr>
        <w:t>d</w:t>
      </w:r>
      <w:r w:rsidR="00FF769C">
        <w:rPr>
          <w:rFonts w:ascii="Arial" w:hAnsi="Arial" w:cs="Arial"/>
          <w:b/>
        </w:rPr>
        <w:t xml:space="preserve"> </w:t>
      </w:r>
      <w:r w:rsidRPr="00855DA9">
        <w:rPr>
          <w:rFonts w:ascii="Arial" w:hAnsi="Arial" w:cs="Arial"/>
          <w:b/>
        </w:rPr>
        <w:t>á</w:t>
      </w:r>
    </w:p>
    <w:p w:rsidR="000E773B" w:rsidRPr="00855DA9" w:rsidRDefault="000E773B" w:rsidP="000E773B">
      <w:pPr>
        <w:rPr>
          <w:rFonts w:ascii="Arial" w:hAnsi="Arial" w:cs="Arial"/>
          <w:u w:val="single"/>
        </w:rPr>
      </w:pPr>
    </w:p>
    <w:p w:rsidR="000E773B" w:rsidRPr="00FF13A7" w:rsidRDefault="000E773B" w:rsidP="000E773B">
      <w:pPr>
        <w:rPr>
          <w:rFonts w:ascii="Arial" w:hAnsi="Arial" w:cs="Arial"/>
          <w:sz w:val="22"/>
          <w:szCs w:val="22"/>
          <w:u w:val="single"/>
        </w:rPr>
      </w:pPr>
      <w:r w:rsidRPr="00FF13A7">
        <w:rPr>
          <w:rFonts w:ascii="Arial" w:hAnsi="Arial" w:cs="Arial"/>
          <w:sz w:val="22"/>
          <w:szCs w:val="22"/>
          <w:u w:val="single"/>
        </w:rPr>
        <w:t>riaditeľovi Úradu Bratislavského samosprávneho kraja</w:t>
      </w:r>
      <w:r w:rsidR="00123136" w:rsidRPr="00FF13A7">
        <w:rPr>
          <w:rFonts w:ascii="Arial" w:hAnsi="Arial" w:cs="Arial"/>
          <w:sz w:val="22"/>
          <w:szCs w:val="22"/>
          <w:u w:val="single"/>
        </w:rPr>
        <w:t>:</w:t>
      </w:r>
    </w:p>
    <w:p w:rsidR="000E773B" w:rsidRPr="00FF13A7" w:rsidRDefault="000E773B" w:rsidP="000E773B">
      <w:pPr>
        <w:jc w:val="both"/>
        <w:rPr>
          <w:rFonts w:ascii="Arial" w:hAnsi="Arial" w:cs="Arial"/>
          <w:b/>
          <w:sz w:val="22"/>
          <w:szCs w:val="22"/>
        </w:rPr>
      </w:pPr>
    </w:p>
    <w:p w:rsidR="00DC5831" w:rsidRDefault="0034798D" w:rsidP="00DC5831">
      <w:pPr>
        <w:jc w:val="both"/>
        <w:rPr>
          <w:rFonts w:ascii="Arial" w:hAnsi="Arial" w:cs="Arial"/>
          <w:sz w:val="22"/>
          <w:szCs w:val="22"/>
        </w:rPr>
      </w:pPr>
      <w:r w:rsidRPr="00FF13A7">
        <w:rPr>
          <w:rFonts w:ascii="Arial" w:hAnsi="Arial" w:cs="Arial"/>
          <w:sz w:val="22"/>
          <w:szCs w:val="22"/>
        </w:rPr>
        <w:t>B.1. z</w:t>
      </w:r>
      <w:r w:rsidR="000E773B" w:rsidRPr="00FF13A7">
        <w:rPr>
          <w:rFonts w:ascii="Arial" w:hAnsi="Arial" w:cs="Arial"/>
          <w:sz w:val="22"/>
          <w:szCs w:val="22"/>
        </w:rPr>
        <w:t xml:space="preserve">abezpečiť realizáciu úloh vyplývajúcich zo schválených zmien </w:t>
      </w:r>
      <w:r w:rsidR="00FF769C" w:rsidRPr="00FF13A7">
        <w:rPr>
          <w:rFonts w:ascii="Arial" w:hAnsi="Arial" w:cs="Arial"/>
          <w:sz w:val="22"/>
          <w:szCs w:val="22"/>
        </w:rPr>
        <w:t xml:space="preserve">v </w:t>
      </w:r>
      <w:r w:rsidR="000E773B" w:rsidRPr="00FF13A7">
        <w:rPr>
          <w:rFonts w:ascii="Arial" w:hAnsi="Arial" w:cs="Arial"/>
          <w:sz w:val="22"/>
          <w:szCs w:val="22"/>
        </w:rPr>
        <w:t>siet</w:t>
      </w:r>
      <w:r w:rsidR="00FF769C" w:rsidRPr="00FF13A7">
        <w:rPr>
          <w:rFonts w:ascii="Arial" w:hAnsi="Arial" w:cs="Arial"/>
          <w:sz w:val="22"/>
          <w:szCs w:val="22"/>
        </w:rPr>
        <w:t>i</w:t>
      </w:r>
      <w:r w:rsidR="000E773B" w:rsidRPr="00FF13A7">
        <w:rPr>
          <w:rFonts w:ascii="Arial" w:hAnsi="Arial" w:cs="Arial"/>
          <w:sz w:val="22"/>
          <w:szCs w:val="22"/>
        </w:rPr>
        <w:t xml:space="preserve"> škôl a školských zariadení v súlade so zákonom č. 596/2003 Z. z. o štátnej správe v školstve a školskej samospráve a o zmene a doplnení niektorých zákon</w:t>
      </w:r>
      <w:r w:rsidRPr="00FF13A7">
        <w:rPr>
          <w:rFonts w:ascii="Arial" w:hAnsi="Arial" w:cs="Arial"/>
          <w:sz w:val="22"/>
          <w:szCs w:val="22"/>
        </w:rPr>
        <w:t>ov v znení neskorších predpisov</w:t>
      </w:r>
      <w:r w:rsidR="000F7B40">
        <w:rPr>
          <w:rFonts w:ascii="Arial" w:hAnsi="Arial" w:cs="Arial"/>
          <w:sz w:val="22"/>
          <w:szCs w:val="22"/>
        </w:rPr>
        <w:t xml:space="preserve"> </w:t>
      </w:r>
      <w:r w:rsidR="00897654">
        <w:rPr>
          <w:rFonts w:ascii="Arial" w:hAnsi="Arial" w:cs="Arial"/>
          <w:sz w:val="22"/>
          <w:szCs w:val="22"/>
        </w:rPr>
        <w:t xml:space="preserve">- </w:t>
      </w:r>
      <w:r w:rsidR="00DC5831">
        <w:rPr>
          <w:rFonts w:ascii="Arial" w:hAnsi="Arial" w:cs="Arial"/>
          <w:sz w:val="22"/>
          <w:szCs w:val="22"/>
        </w:rPr>
        <w:t xml:space="preserve">zmena </w:t>
      </w:r>
      <w:r w:rsidR="00623366">
        <w:rPr>
          <w:rFonts w:ascii="Arial" w:hAnsi="Arial" w:cs="Arial"/>
          <w:sz w:val="22"/>
          <w:szCs w:val="22"/>
        </w:rPr>
        <w:t>sídla</w:t>
      </w:r>
      <w:r w:rsidR="00DC5831">
        <w:rPr>
          <w:rFonts w:ascii="Arial" w:hAnsi="Arial" w:cs="Arial"/>
          <w:sz w:val="22"/>
          <w:szCs w:val="22"/>
        </w:rPr>
        <w:t xml:space="preserve"> SOŠ dopravnej</w:t>
      </w:r>
      <w:r w:rsidR="00DC5831" w:rsidRPr="00855DA9">
        <w:rPr>
          <w:rFonts w:ascii="Arial" w:hAnsi="Arial" w:cs="Arial"/>
          <w:sz w:val="22"/>
          <w:szCs w:val="22"/>
        </w:rPr>
        <w:t>, Sklenárova 9, Bratislava</w:t>
      </w:r>
      <w:r w:rsidR="00DC5831">
        <w:rPr>
          <w:rFonts w:ascii="Arial" w:hAnsi="Arial" w:cs="Arial"/>
          <w:sz w:val="22"/>
          <w:szCs w:val="22"/>
        </w:rPr>
        <w:t xml:space="preserve"> na</w:t>
      </w:r>
      <w:r w:rsidR="00DC5831" w:rsidRPr="00855DA9">
        <w:rPr>
          <w:rFonts w:ascii="Arial" w:hAnsi="Arial" w:cs="Arial"/>
          <w:sz w:val="22"/>
          <w:szCs w:val="22"/>
        </w:rPr>
        <w:t xml:space="preserve"> Kvačalova 20,</w:t>
      </w:r>
      <w:r w:rsidR="00DC5831">
        <w:rPr>
          <w:rFonts w:ascii="Arial" w:hAnsi="Arial" w:cs="Arial"/>
          <w:sz w:val="22"/>
          <w:szCs w:val="22"/>
        </w:rPr>
        <w:t xml:space="preserve"> Bratislava</w:t>
      </w:r>
      <w:r w:rsidR="00A62C38">
        <w:rPr>
          <w:rFonts w:ascii="Arial" w:hAnsi="Arial" w:cs="Arial"/>
          <w:sz w:val="22"/>
          <w:szCs w:val="22"/>
        </w:rPr>
        <w:t>,</w:t>
      </w:r>
      <w:r w:rsidR="00DC5831">
        <w:rPr>
          <w:rFonts w:ascii="Arial" w:hAnsi="Arial" w:cs="Arial"/>
          <w:sz w:val="22"/>
          <w:szCs w:val="22"/>
        </w:rPr>
        <w:t xml:space="preserve"> a zmena </w:t>
      </w:r>
      <w:r w:rsidR="00623366">
        <w:rPr>
          <w:rFonts w:ascii="Arial" w:hAnsi="Arial" w:cs="Arial"/>
          <w:sz w:val="22"/>
          <w:szCs w:val="22"/>
        </w:rPr>
        <w:t>sídla</w:t>
      </w:r>
      <w:r w:rsidR="00DC5831">
        <w:rPr>
          <w:rFonts w:ascii="Arial" w:hAnsi="Arial" w:cs="Arial"/>
          <w:sz w:val="22"/>
          <w:szCs w:val="22"/>
        </w:rPr>
        <w:t xml:space="preserve"> SOŠ, Komenského 27, Pezinok, na Myslenická 1, Pezinok</w:t>
      </w:r>
      <w:r w:rsidR="00A62C38">
        <w:rPr>
          <w:rFonts w:ascii="Arial" w:hAnsi="Arial" w:cs="Arial"/>
          <w:sz w:val="22"/>
          <w:szCs w:val="22"/>
        </w:rPr>
        <w:t>,</w:t>
      </w:r>
      <w:r w:rsidR="00DC5831">
        <w:rPr>
          <w:rFonts w:ascii="Arial" w:hAnsi="Arial" w:cs="Arial"/>
          <w:sz w:val="22"/>
          <w:szCs w:val="22"/>
        </w:rPr>
        <w:t xml:space="preserve"> a prechod správy budov uvedených škôl na Úrad BSK</w:t>
      </w:r>
    </w:p>
    <w:p w:rsidR="00B56E5A" w:rsidRDefault="000E773B" w:rsidP="000E773B">
      <w:pPr>
        <w:rPr>
          <w:rFonts w:ascii="Arial" w:hAnsi="Arial" w:cs="Arial"/>
          <w:b/>
          <w:sz w:val="22"/>
          <w:szCs w:val="22"/>
        </w:rPr>
      </w:pPr>
      <w:r w:rsidRPr="00FF13A7">
        <w:rPr>
          <w:rFonts w:ascii="Arial" w:hAnsi="Arial" w:cs="Arial"/>
          <w:b/>
          <w:sz w:val="22"/>
          <w:szCs w:val="22"/>
        </w:rPr>
        <w:tab/>
      </w:r>
      <w:r w:rsidRPr="00FF13A7">
        <w:rPr>
          <w:rFonts w:ascii="Arial" w:hAnsi="Arial" w:cs="Arial"/>
          <w:b/>
          <w:sz w:val="22"/>
          <w:szCs w:val="22"/>
        </w:rPr>
        <w:tab/>
      </w:r>
      <w:r w:rsidRPr="00FF13A7">
        <w:rPr>
          <w:rFonts w:ascii="Arial" w:hAnsi="Arial" w:cs="Arial"/>
          <w:b/>
          <w:sz w:val="22"/>
          <w:szCs w:val="22"/>
        </w:rPr>
        <w:tab/>
      </w:r>
      <w:r w:rsidRPr="00FF13A7">
        <w:rPr>
          <w:rFonts w:ascii="Arial" w:hAnsi="Arial" w:cs="Arial"/>
          <w:b/>
          <w:sz w:val="22"/>
          <w:szCs w:val="22"/>
        </w:rPr>
        <w:tab/>
      </w:r>
      <w:r w:rsidRPr="00FF13A7">
        <w:rPr>
          <w:rFonts w:ascii="Arial" w:hAnsi="Arial" w:cs="Arial"/>
          <w:b/>
          <w:sz w:val="22"/>
          <w:szCs w:val="22"/>
        </w:rPr>
        <w:tab/>
      </w:r>
      <w:r w:rsidRPr="00FF13A7">
        <w:rPr>
          <w:rFonts w:ascii="Arial" w:hAnsi="Arial" w:cs="Arial"/>
          <w:b/>
          <w:sz w:val="22"/>
          <w:szCs w:val="22"/>
        </w:rPr>
        <w:tab/>
      </w:r>
      <w:r w:rsidRPr="00FF13A7">
        <w:rPr>
          <w:rFonts w:ascii="Arial" w:hAnsi="Arial" w:cs="Arial"/>
          <w:b/>
          <w:sz w:val="22"/>
          <w:szCs w:val="22"/>
        </w:rPr>
        <w:tab/>
        <w:t xml:space="preserve">         </w:t>
      </w:r>
    </w:p>
    <w:p w:rsidR="000E773B" w:rsidRPr="00B56E5A" w:rsidRDefault="00B56E5A" w:rsidP="00B56E5A">
      <w:pPr>
        <w:ind w:left="63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0E773B" w:rsidRPr="00FF13A7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="000E773B" w:rsidRPr="00B56E5A">
        <w:rPr>
          <w:rFonts w:ascii="Arial" w:hAnsi="Arial" w:cs="Arial"/>
          <w:sz w:val="22"/>
          <w:szCs w:val="22"/>
        </w:rPr>
        <w:t>Termín:</w:t>
      </w:r>
      <w:r w:rsidR="00FF769C" w:rsidRPr="00B56E5A">
        <w:rPr>
          <w:rFonts w:ascii="Arial" w:hAnsi="Arial" w:cs="Arial"/>
          <w:sz w:val="22"/>
          <w:szCs w:val="22"/>
        </w:rPr>
        <w:t xml:space="preserve"> </w:t>
      </w:r>
      <w:r w:rsidR="00F8240B" w:rsidRPr="00B56E5A">
        <w:rPr>
          <w:rFonts w:ascii="Arial" w:hAnsi="Arial" w:cs="Arial"/>
          <w:sz w:val="22"/>
          <w:szCs w:val="22"/>
        </w:rPr>
        <w:t>31. 08. 2017</w:t>
      </w:r>
    </w:p>
    <w:p w:rsidR="00F8240B" w:rsidRPr="00FF13A7" w:rsidRDefault="00F8240B" w:rsidP="00F8240B">
      <w:pPr>
        <w:rPr>
          <w:rFonts w:ascii="Arial" w:hAnsi="Arial" w:cs="Arial"/>
          <w:b/>
          <w:sz w:val="22"/>
          <w:szCs w:val="22"/>
        </w:rPr>
      </w:pPr>
    </w:p>
    <w:p w:rsidR="002F7E12" w:rsidRPr="00FF13A7" w:rsidRDefault="00B90C24" w:rsidP="00F824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B.2</w:t>
      </w:r>
      <w:r w:rsidR="00FF769C" w:rsidRPr="00FF13A7">
        <w:rPr>
          <w:rFonts w:ascii="Arial" w:hAnsi="Arial" w:cs="Arial"/>
          <w:sz w:val="22"/>
          <w:szCs w:val="22"/>
        </w:rPr>
        <w:t>.</w:t>
      </w:r>
      <w:r w:rsidR="0034798D" w:rsidRPr="00FF13A7">
        <w:rPr>
          <w:rFonts w:ascii="Arial" w:hAnsi="Arial" w:cs="Arial"/>
          <w:sz w:val="22"/>
          <w:szCs w:val="22"/>
        </w:rPr>
        <w:t xml:space="preserve"> zabezpečiť realizáciu zmien</w:t>
      </w:r>
      <w:r w:rsidR="00F8240B" w:rsidRPr="00FF13A7">
        <w:rPr>
          <w:rFonts w:ascii="Arial" w:hAnsi="Arial" w:cs="Arial"/>
          <w:sz w:val="22"/>
          <w:szCs w:val="22"/>
        </w:rPr>
        <w:t xml:space="preserve"> súvi</w:t>
      </w:r>
      <w:r w:rsidR="0034798D" w:rsidRPr="00FF13A7">
        <w:rPr>
          <w:rFonts w:ascii="Arial" w:hAnsi="Arial" w:cs="Arial"/>
          <w:sz w:val="22"/>
          <w:szCs w:val="22"/>
        </w:rPr>
        <w:t>siacich</w:t>
      </w:r>
      <w:r w:rsidR="00F8240B" w:rsidRPr="00FF13A7">
        <w:rPr>
          <w:rFonts w:ascii="Arial" w:hAnsi="Arial" w:cs="Arial"/>
          <w:sz w:val="22"/>
          <w:szCs w:val="22"/>
        </w:rPr>
        <w:t xml:space="preserve"> so správou majetku</w:t>
      </w:r>
      <w:r w:rsidR="00FF769C" w:rsidRPr="00FF13A7">
        <w:rPr>
          <w:rFonts w:ascii="Arial" w:hAnsi="Arial" w:cs="Arial"/>
          <w:sz w:val="22"/>
          <w:szCs w:val="22"/>
        </w:rPr>
        <w:t xml:space="preserve"> vybraných škôl</w:t>
      </w:r>
      <w:r w:rsidR="0007372D">
        <w:rPr>
          <w:rFonts w:ascii="Arial" w:hAnsi="Arial" w:cs="Arial"/>
          <w:sz w:val="22"/>
          <w:szCs w:val="22"/>
        </w:rPr>
        <w:t xml:space="preserve"> </w:t>
      </w:r>
      <w:r w:rsidR="00897654">
        <w:rPr>
          <w:rFonts w:ascii="Arial" w:hAnsi="Arial" w:cs="Arial"/>
          <w:sz w:val="22"/>
          <w:szCs w:val="22"/>
        </w:rPr>
        <w:t xml:space="preserve">- </w:t>
      </w:r>
      <w:r w:rsidR="000F7B40">
        <w:rPr>
          <w:rFonts w:ascii="Arial" w:hAnsi="Arial" w:cs="Arial"/>
          <w:sz w:val="22"/>
          <w:szCs w:val="22"/>
        </w:rPr>
        <w:t xml:space="preserve">prechod správy budov </w:t>
      </w:r>
      <w:r w:rsidR="002F7E12">
        <w:rPr>
          <w:rFonts w:ascii="Arial" w:hAnsi="Arial" w:cs="Arial"/>
          <w:sz w:val="22"/>
          <w:szCs w:val="22"/>
        </w:rPr>
        <w:t>SOŠ technickej, Vranovská 4, Bratislava a SOŠ elektrotechni</w:t>
      </w:r>
      <w:r w:rsidR="000F7B40">
        <w:rPr>
          <w:rFonts w:ascii="Arial" w:hAnsi="Arial" w:cs="Arial"/>
          <w:sz w:val="22"/>
          <w:szCs w:val="22"/>
        </w:rPr>
        <w:t xml:space="preserve">ckej, Rybničná 59, Bratislava na </w:t>
      </w:r>
      <w:r w:rsidR="002F7E12">
        <w:rPr>
          <w:rFonts w:ascii="Arial" w:hAnsi="Arial" w:cs="Arial"/>
          <w:sz w:val="22"/>
          <w:szCs w:val="22"/>
        </w:rPr>
        <w:t>Úrad BSK</w:t>
      </w:r>
    </w:p>
    <w:p w:rsidR="00FF769C" w:rsidRPr="00FF13A7" w:rsidRDefault="00FF769C" w:rsidP="00F8240B">
      <w:pPr>
        <w:rPr>
          <w:rFonts w:ascii="Arial" w:hAnsi="Arial" w:cs="Arial"/>
          <w:sz w:val="22"/>
          <w:szCs w:val="22"/>
        </w:rPr>
      </w:pPr>
    </w:p>
    <w:p w:rsidR="000E773B" w:rsidRPr="00B56E5A" w:rsidRDefault="00F8240B" w:rsidP="00F8240B">
      <w:pPr>
        <w:rPr>
          <w:rFonts w:ascii="Arial" w:hAnsi="Arial" w:cs="Arial"/>
          <w:sz w:val="22"/>
          <w:szCs w:val="22"/>
        </w:rPr>
      </w:pPr>
      <w:r w:rsidRPr="00FF13A7">
        <w:rPr>
          <w:rFonts w:ascii="Arial" w:hAnsi="Arial" w:cs="Arial"/>
          <w:b/>
          <w:sz w:val="22"/>
          <w:szCs w:val="22"/>
        </w:rPr>
        <w:tab/>
      </w:r>
      <w:r w:rsidRPr="00FF13A7">
        <w:rPr>
          <w:rFonts w:ascii="Arial" w:hAnsi="Arial" w:cs="Arial"/>
          <w:b/>
          <w:sz w:val="22"/>
          <w:szCs w:val="22"/>
        </w:rPr>
        <w:tab/>
      </w:r>
      <w:r w:rsidRPr="00FF13A7">
        <w:rPr>
          <w:rFonts w:ascii="Arial" w:hAnsi="Arial" w:cs="Arial"/>
          <w:b/>
          <w:sz w:val="22"/>
          <w:szCs w:val="22"/>
        </w:rPr>
        <w:tab/>
      </w:r>
      <w:r w:rsidRPr="00FF13A7">
        <w:rPr>
          <w:rFonts w:ascii="Arial" w:hAnsi="Arial" w:cs="Arial"/>
          <w:b/>
          <w:sz w:val="22"/>
          <w:szCs w:val="22"/>
        </w:rPr>
        <w:tab/>
      </w:r>
      <w:r w:rsidRPr="00FF13A7">
        <w:rPr>
          <w:rFonts w:ascii="Arial" w:hAnsi="Arial" w:cs="Arial"/>
          <w:b/>
          <w:sz w:val="22"/>
          <w:szCs w:val="22"/>
        </w:rPr>
        <w:tab/>
      </w:r>
      <w:r w:rsidRPr="00FF13A7">
        <w:rPr>
          <w:rFonts w:ascii="Arial" w:hAnsi="Arial" w:cs="Arial"/>
          <w:b/>
          <w:sz w:val="22"/>
          <w:szCs w:val="22"/>
        </w:rPr>
        <w:tab/>
      </w:r>
      <w:r w:rsidRPr="00FF13A7">
        <w:rPr>
          <w:rFonts w:ascii="Arial" w:hAnsi="Arial" w:cs="Arial"/>
          <w:b/>
          <w:sz w:val="22"/>
          <w:szCs w:val="22"/>
        </w:rPr>
        <w:tab/>
        <w:t xml:space="preserve">          </w:t>
      </w:r>
      <w:r w:rsidR="00FF769C" w:rsidRPr="00FF13A7">
        <w:rPr>
          <w:rFonts w:ascii="Arial" w:hAnsi="Arial" w:cs="Arial"/>
          <w:b/>
          <w:sz w:val="22"/>
          <w:szCs w:val="22"/>
        </w:rPr>
        <w:t xml:space="preserve"> </w:t>
      </w:r>
      <w:r w:rsidR="00B56E5A">
        <w:rPr>
          <w:rFonts w:ascii="Arial" w:hAnsi="Arial" w:cs="Arial"/>
          <w:b/>
          <w:sz w:val="22"/>
          <w:szCs w:val="22"/>
        </w:rPr>
        <w:tab/>
      </w:r>
      <w:r w:rsidR="00B56E5A">
        <w:rPr>
          <w:rFonts w:ascii="Arial" w:hAnsi="Arial" w:cs="Arial"/>
          <w:b/>
          <w:sz w:val="22"/>
          <w:szCs w:val="22"/>
        </w:rPr>
        <w:tab/>
        <w:t xml:space="preserve">          </w:t>
      </w:r>
      <w:r w:rsidRPr="00B56E5A">
        <w:rPr>
          <w:rFonts w:ascii="Arial" w:hAnsi="Arial" w:cs="Arial"/>
          <w:sz w:val="22"/>
          <w:szCs w:val="22"/>
        </w:rPr>
        <w:t>Termín:</w:t>
      </w:r>
      <w:r w:rsidR="00FF769C" w:rsidRPr="00B56E5A">
        <w:rPr>
          <w:rFonts w:ascii="Arial" w:hAnsi="Arial" w:cs="Arial"/>
          <w:sz w:val="22"/>
          <w:szCs w:val="22"/>
        </w:rPr>
        <w:t xml:space="preserve"> </w:t>
      </w:r>
      <w:r w:rsidRPr="00B56E5A">
        <w:rPr>
          <w:rFonts w:ascii="Arial" w:hAnsi="Arial" w:cs="Arial"/>
          <w:sz w:val="22"/>
          <w:szCs w:val="22"/>
        </w:rPr>
        <w:t>01. 01. 2017</w:t>
      </w:r>
    </w:p>
    <w:p w:rsidR="000E773B" w:rsidRPr="00FF13A7" w:rsidRDefault="000E773B" w:rsidP="000E773B">
      <w:pPr>
        <w:rPr>
          <w:rFonts w:ascii="Arial" w:hAnsi="Arial" w:cs="Arial"/>
          <w:sz w:val="22"/>
          <w:szCs w:val="22"/>
        </w:rPr>
      </w:pPr>
    </w:p>
    <w:p w:rsidR="000E773B" w:rsidRPr="00FF13A7" w:rsidRDefault="00B90C24" w:rsidP="000E773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B.3</w:t>
      </w:r>
      <w:r w:rsidR="000D4AE5" w:rsidRPr="00FF13A7">
        <w:rPr>
          <w:rFonts w:ascii="Arial" w:hAnsi="Arial" w:cs="Arial"/>
          <w:sz w:val="22"/>
          <w:szCs w:val="22"/>
        </w:rPr>
        <w:t>. z</w:t>
      </w:r>
      <w:r w:rsidR="000E773B" w:rsidRPr="00FF13A7">
        <w:rPr>
          <w:rFonts w:ascii="Arial" w:hAnsi="Arial" w:cs="Arial"/>
          <w:sz w:val="22"/>
          <w:szCs w:val="22"/>
        </w:rPr>
        <w:t>apracovať do návrhu rozpočtu Bratislavského samosprávneho kraja na rok 2017 vyčlenenie finančných prostriedkov na zabezpečenie schválených zmien v s</w:t>
      </w:r>
      <w:r w:rsidR="000D4AE5" w:rsidRPr="00FF13A7">
        <w:rPr>
          <w:rFonts w:ascii="Arial" w:hAnsi="Arial" w:cs="Arial"/>
          <w:sz w:val="22"/>
          <w:szCs w:val="22"/>
        </w:rPr>
        <w:t>ieti škôl a školských zariadení</w:t>
      </w:r>
    </w:p>
    <w:p w:rsidR="00357A5E" w:rsidRDefault="00971FCF" w:rsidP="000E773B">
      <w:pPr>
        <w:rPr>
          <w:rFonts w:ascii="Arial" w:hAnsi="Arial" w:cs="Arial"/>
          <w:sz w:val="22"/>
          <w:szCs w:val="22"/>
        </w:rPr>
      </w:pPr>
      <w:r w:rsidRPr="00FF13A7">
        <w:rPr>
          <w:rFonts w:ascii="Arial" w:hAnsi="Arial" w:cs="Arial"/>
          <w:sz w:val="22"/>
          <w:szCs w:val="22"/>
        </w:rPr>
        <w:tab/>
      </w:r>
      <w:r w:rsidRPr="00FF13A7">
        <w:rPr>
          <w:rFonts w:ascii="Arial" w:hAnsi="Arial" w:cs="Arial"/>
          <w:sz w:val="22"/>
          <w:szCs w:val="22"/>
        </w:rPr>
        <w:tab/>
      </w:r>
      <w:r w:rsidRPr="00FF13A7">
        <w:rPr>
          <w:rFonts w:ascii="Arial" w:hAnsi="Arial" w:cs="Arial"/>
          <w:sz w:val="22"/>
          <w:szCs w:val="22"/>
        </w:rPr>
        <w:tab/>
      </w:r>
      <w:r w:rsidRPr="00FF13A7">
        <w:rPr>
          <w:rFonts w:ascii="Arial" w:hAnsi="Arial" w:cs="Arial"/>
          <w:sz w:val="22"/>
          <w:szCs w:val="22"/>
        </w:rPr>
        <w:tab/>
      </w:r>
      <w:r w:rsidRPr="00FF13A7">
        <w:rPr>
          <w:rFonts w:ascii="Arial" w:hAnsi="Arial" w:cs="Arial"/>
          <w:sz w:val="22"/>
          <w:szCs w:val="22"/>
        </w:rPr>
        <w:tab/>
      </w:r>
      <w:r w:rsidRPr="00FF13A7">
        <w:rPr>
          <w:rFonts w:ascii="Arial" w:hAnsi="Arial" w:cs="Arial"/>
          <w:sz w:val="22"/>
          <w:szCs w:val="22"/>
        </w:rPr>
        <w:tab/>
      </w:r>
      <w:r w:rsidRPr="00FF13A7">
        <w:rPr>
          <w:rFonts w:ascii="Arial" w:hAnsi="Arial" w:cs="Arial"/>
          <w:sz w:val="22"/>
          <w:szCs w:val="22"/>
        </w:rPr>
        <w:tab/>
      </w:r>
      <w:r w:rsidR="00FF769C" w:rsidRPr="00FF13A7">
        <w:rPr>
          <w:rFonts w:ascii="Arial" w:hAnsi="Arial" w:cs="Arial"/>
          <w:sz w:val="22"/>
          <w:szCs w:val="22"/>
        </w:rPr>
        <w:t xml:space="preserve">           </w:t>
      </w:r>
      <w:r w:rsidR="00357A5E">
        <w:rPr>
          <w:rFonts w:ascii="Arial" w:hAnsi="Arial" w:cs="Arial"/>
          <w:sz w:val="22"/>
          <w:szCs w:val="22"/>
        </w:rPr>
        <w:t xml:space="preserve">       </w:t>
      </w:r>
    </w:p>
    <w:p w:rsidR="00FF769C" w:rsidRPr="00357A5E" w:rsidRDefault="00357A5E" w:rsidP="00357A5E">
      <w:pPr>
        <w:ind w:left="56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0E773B" w:rsidRPr="00357A5E">
        <w:rPr>
          <w:rFonts w:ascii="Arial" w:hAnsi="Arial" w:cs="Arial"/>
          <w:sz w:val="22"/>
          <w:szCs w:val="22"/>
        </w:rPr>
        <w:t>Termín:</w:t>
      </w:r>
      <w:r w:rsidR="00FF769C" w:rsidRPr="00357A5E">
        <w:rPr>
          <w:rFonts w:ascii="Arial" w:hAnsi="Arial" w:cs="Arial"/>
          <w:sz w:val="22"/>
          <w:szCs w:val="22"/>
        </w:rPr>
        <w:t xml:space="preserve"> </w:t>
      </w:r>
      <w:r w:rsidR="000E773B" w:rsidRPr="00357A5E">
        <w:rPr>
          <w:rFonts w:ascii="Arial" w:hAnsi="Arial" w:cs="Arial"/>
          <w:sz w:val="22"/>
          <w:szCs w:val="22"/>
        </w:rPr>
        <w:t xml:space="preserve">pri predložení </w:t>
      </w:r>
      <w:r w:rsidR="00FF769C" w:rsidRPr="00357A5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návrhu</w:t>
      </w:r>
      <w:r w:rsidR="00FF769C" w:rsidRPr="00357A5E">
        <w:rPr>
          <w:rFonts w:ascii="Arial" w:hAnsi="Arial" w:cs="Arial"/>
          <w:sz w:val="22"/>
          <w:szCs w:val="22"/>
        </w:rPr>
        <w:t xml:space="preserve">                                          </w:t>
      </w:r>
    </w:p>
    <w:p w:rsidR="000E773B" w:rsidRPr="00357A5E" w:rsidRDefault="00FF769C" w:rsidP="000E773B">
      <w:pPr>
        <w:rPr>
          <w:rFonts w:ascii="Arial" w:hAnsi="Arial" w:cs="Arial"/>
          <w:sz w:val="22"/>
          <w:szCs w:val="22"/>
        </w:rPr>
      </w:pPr>
      <w:r w:rsidRPr="00357A5E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</w:t>
      </w:r>
      <w:r w:rsidR="00357A5E">
        <w:rPr>
          <w:rFonts w:ascii="Arial" w:hAnsi="Arial" w:cs="Arial"/>
          <w:sz w:val="22"/>
          <w:szCs w:val="22"/>
        </w:rPr>
        <w:t xml:space="preserve">               </w:t>
      </w:r>
      <w:r w:rsidR="000E5B3C">
        <w:rPr>
          <w:rFonts w:ascii="Arial" w:hAnsi="Arial" w:cs="Arial"/>
          <w:sz w:val="22"/>
          <w:szCs w:val="22"/>
        </w:rPr>
        <w:t xml:space="preserve">           </w:t>
      </w:r>
      <w:r w:rsidRPr="00357A5E">
        <w:rPr>
          <w:rFonts w:ascii="Arial" w:hAnsi="Arial" w:cs="Arial"/>
          <w:sz w:val="22"/>
          <w:szCs w:val="22"/>
        </w:rPr>
        <w:t>r</w:t>
      </w:r>
      <w:r w:rsidR="000E773B" w:rsidRPr="00357A5E">
        <w:rPr>
          <w:rFonts w:ascii="Arial" w:hAnsi="Arial" w:cs="Arial"/>
          <w:sz w:val="22"/>
          <w:szCs w:val="22"/>
        </w:rPr>
        <w:t xml:space="preserve">ozpočtu na rok 2017 </w:t>
      </w:r>
    </w:p>
    <w:p w:rsidR="00F9618C" w:rsidRPr="00357A5E" w:rsidRDefault="00F9618C" w:rsidP="005E7D38">
      <w:pPr>
        <w:jc w:val="center"/>
        <w:rPr>
          <w:rFonts w:ascii="Arial" w:hAnsi="Arial" w:cs="Arial"/>
          <w:sz w:val="22"/>
          <w:szCs w:val="22"/>
        </w:rPr>
      </w:pPr>
    </w:p>
    <w:p w:rsidR="00357A5E" w:rsidRDefault="00357A5E" w:rsidP="005E7D38">
      <w:pPr>
        <w:jc w:val="center"/>
        <w:rPr>
          <w:rFonts w:ascii="Arial" w:hAnsi="Arial" w:cs="Arial"/>
          <w:b/>
        </w:rPr>
      </w:pPr>
    </w:p>
    <w:p w:rsidR="000A56D8" w:rsidRDefault="000A56D8" w:rsidP="005E7D38">
      <w:pPr>
        <w:jc w:val="center"/>
        <w:rPr>
          <w:rFonts w:ascii="Arial" w:hAnsi="Arial" w:cs="Arial"/>
          <w:b/>
        </w:rPr>
      </w:pPr>
    </w:p>
    <w:p w:rsidR="00E24990" w:rsidRPr="00855DA9" w:rsidRDefault="00E24990" w:rsidP="005E7D38">
      <w:pPr>
        <w:jc w:val="center"/>
        <w:rPr>
          <w:rFonts w:ascii="Arial" w:hAnsi="Arial" w:cs="Arial"/>
          <w:b/>
        </w:rPr>
      </w:pPr>
      <w:r w:rsidRPr="00855DA9">
        <w:rPr>
          <w:rFonts w:ascii="Arial" w:hAnsi="Arial" w:cs="Arial"/>
          <w:b/>
        </w:rPr>
        <w:lastRenderedPageBreak/>
        <w:t>Dôvodová správa</w:t>
      </w:r>
    </w:p>
    <w:p w:rsidR="00E24990" w:rsidRPr="00855DA9" w:rsidRDefault="00E24990" w:rsidP="005E7D38">
      <w:pPr>
        <w:jc w:val="center"/>
        <w:rPr>
          <w:rFonts w:ascii="Arial" w:hAnsi="Arial" w:cs="Arial"/>
          <w:b/>
        </w:rPr>
      </w:pPr>
    </w:p>
    <w:p w:rsidR="00E24990" w:rsidRPr="00855DA9" w:rsidRDefault="00E24990" w:rsidP="005E7D38">
      <w:pPr>
        <w:jc w:val="center"/>
        <w:rPr>
          <w:rFonts w:ascii="Arial" w:hAnsi="Arial" w:cs="Arial"/>
          <w:b/>
        </w:rPr>
      </w:pPr>
    </w:p>
    <w:p w:rsidR="00E24990" w:rsidRPr="00855DA9" w:rsidRDefault="00711C91" w:rsidP="00E2499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 xml:space="preserve">Zastupiteľstvo BSK dňa 24. </w:t>
      </w:r>
      <w:r w:rsidR="000D22EE">
        <w:rPr>
          <w:rFonts w:ascii="Arial" w:hAnsi="Arial" w:cs="Arial"/>
          <w:sz w:val="22"/>
          <w:szCs w:val="22"/>
        </w:rPr>
        <w:t>0</w:t>
      </w:r>
      <w:r w:rsidRPr="00855DA9">
        <w:rPr>
          <w:rFonts w:ascii="Arial" w:hAnsi="Arial" w:cs="Arial"/>
          <w:sz w:val="22"/>
          <w:szCs w:val="22"/>
        </w:rPr>
        <w:t>4. 2015</w:t>
      </w:r>
      <w:r w:rsidR="000D22EE">
        <w:rPr>
          <w:rFonts w:ascii="Arial" w:hAnsi="Arial" w:cs="Arial"/>
          <w:sz w:val="22"/>
          <w:szCs w:val="22"/>
        </w:rPr>
        <w:t xml:space="preserve"> </w:t>
      </w:r>
      <w:r w:rsidR="003A0C4F" w:rsidRPr="00855DA9">
        <w:rPr>
          <w:rFonts w:ascii="Arial" w:hAnsi="Arial" w:cs="Arial"/>
          <w:sz w:val="22"/>
          <w:szCs w:val="22"/>
        </w:rPr>
        <w:t>schválilo Uznesením</w:t>
      </w:r>
      <w:r w:rsidR="0098609C">
        <w:rPr>
          <w:rFonts w:ascii="Arial" w:hAnsi="Arial" w:cs="Arial"/>
          <w:sz w:val="22"/>
          <w:szCs w:val="22"/>
        </w:rPr>
        <w:t xml:space="preserve"> </w:t>
      </w:r>
      <w:r w:rsidR="00E24990" w:rsidRPr="00855DA9">
        <w:rPr>
          <w:rFonts w:ascii="Arial" w:hAnsi="Arial" w:cs="Arial"/>
          <w:sz w:val="22"/>
          <w:szCs w:val="22"/>
        </w:rPr>
        <w:t>č. 26/2015 Zámer na vytvorenie funkčnej, efektívnej a h</w:t>
      </w:r>
      <w:r w:rsidR="0098609C">
        <w:rPr>
          <w:rFonts w:ascii="Arial" w:hAnsi="Arial" w:cs="Arial"/>
          <w:sz w:val="22"/>
          <w:szCs w:val="22"/>
        </w:rPr>
        <w:t xml:space="preserve">ospodárnej siete stredných škôl </w:t>
      </w:r>
      <w:r w:rsidR="00E24990" w:rsidRPr="00855DA9">
        <w:rPr>
          <w:rFonts w:ascii="Arial" w:hAnsi="Arial" w:cs="Arial"/>
          <w:sz w:val="22"/>
          <w:szCs w:val="22"/>
        </w:rPr>
        <w:t xml:space="preserve">a školských zariadení </w:t>
      </w:r>
      <w:r w:rsidR="00F350F0">
        <w:rPr>
          <w:rFonts w:ascii="Arial" w:hAnsi="Arial" w:cs="Arial"/>
          <w:sz w:val="22"/>
          <w:szCs w:val="22"/>
        </w:rPr>
        <w:t xml:space="preserve">                        </w:t>
      </w:r>
      <w:r w:rsidR="00E24990" w:rsidRPr="00855DA9">
        <w:rPr>
          <w:rFonts w:ascii="Arial" w:hAnsi="Arial" w:cs="Arial"/>
          <w:sz w:val="22"/>
          <w:szCs w:val="22"/>
        </w:rPr>
        <w:t>v zriaďovateľskej pôsobnosti Bratislavského samosprávneho kraja.</w:t>
      </w:r>
    </w:p>
    <w:p w:rsidR="00E24990" w:rsidRPr="00855DA9" w:rsidRDefault="00E24990" w:rsidP="00E24990">
      <w:pPr>
        <w:jc w:val="both"/>
        <w:rPr>
          <w:rFonts w:ascii="Arial" w:hAnsi="Arial" w:cs="Arial"/>
          <w:sz w:val="22"/>
          <w:szCs w:val="22"/>
        </w:rPr>
      </w:pPr>
    </w:p>
    <w:p w:rsidR="00E24990" w:rsidRPr="00E52524" w:rsidRDefault="00711C91" w:rsidP="00711C91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Následne r</w:t>
      </w:r>
      <w:r w:rsidR="00E24990" w:rsidRPr="00855DA9">
        <w:rPr>
          <w:rFonts w:ascii="Arial" w:hAnsi="Arial" w:cs="Arial"/>
          <w:sz w:val="22"/>
          <w:szCs w:val="22"/>
        </w:rPr>
        <w:t xml:space="preserve">iaditeľ Úradu Bratislavského samosprávneho kraja dňa 18. </w:t>
      </w:r>
      <w:r w:rsidR="000D22EE">
        <w:rPr>
          <w:rFonts w:ascii="Arial" w:hAnsi="Arial" w:cs="Arial"/>
          <w:sz w:val="22"/>
          <w:szCs w:val="22"/>
        </w:rPr>
        <w:t>0</w:t>
      </w:r>
      <w:r w:rsidR="00E24990" w:rsidRPr="00855DA9">
        <w:rPr>
          <w:rFonts w:ascii="Arial" w:hAnsi="Arial" w:cs="Arial"/>
          <w:sz w:val="22"/>
          <w:szCs w:val="22"/>
        </w:rPr>
        <w:t>5. 2015 zriadil pracovnú skupinu zloženú z </w:t>
      </w:r>
      <w:r w:rsidR="002667D7">
        <w:rPr>
          <w:rFonts w:ascii="Arial" w:hAnsi="Arial" w:cs="Arial"/>
          <w:sz w:val="22"/>
          <w:szCs w:val="22"/>
        </w:rPr>
        <w:t xml:space="preserve"> </w:t>
      </w:r>
      <w:r w:rsidR="00E24990" w:rsidRPr="00855DA9">
        <w:rPr>
          <w:rFonts w:ascii="Arial" w:hAnsi="Arial" w:cs="Arial"/>
          <w:sz w:val="22"/>
          <w:szCs w:val="22"/>
        </w:rPr>
        <w:t>poslancov a </w:t>
      </w:r>
      <w:r w:rsidR="002667D7">
        <w:rPr>
          <w:rFonts w:ascii="Arial" w:hAnsi="Arial" w:cs="Arial"/>
          <w:sz w:val="22"/>
          <w:szCs w:val="22"/>
        </w:rPr>
        <w:t xml:space="preserve"> </w:t>
      </w:r>
      <w:r w:rsidR="00E24990" w:rsidRPr="00855DA9">
        <w:rPr>
          <w:rFonts w:ascii="Arial" w:hAnsi="Arial" w:cs="Arial"/>
          <w:sz w:val="22"/>
          <w:szCs w:val="22"/>
        </w:rPr>
        <w:t>zamestnancov Úradu Bratislavského samosprávneho kraja</w:t>
      </w:r>
      <w:r w:rsidR="00C0176B" w:rsidRPr="00855DA9">
        <w:rPr>
          <w:rFonts w:ascii="Arial" w:hAnsi="Arial" w:cs="Arial"/>
          <w:sz w:val="22"/>
          <w:szCs w:val="22"/>
        </w:rPr>
        <w:t xml:space="preserve">, </w:t>
      </w:r>
      <w:r w:rsidR="00E52524" w:rsidRPr="00E52524">
        <w:rPr>
          <w:rFonts w:ascii="Arial" w:hAnsi="Arial" w:cs="Arial"/>
          <w:sz w:val="22"/>
          <w:szCs w:val="22"/>
        </w:rPr>
        <w:t>ktor</w:t>
      </w:r>
      <w:r w:rsidR="000D22EE">
        <w:rPr>
          <w:rFonts w:ascii="Arial" w:hAnsi="Arial" w:cs="Arial"/>
          <w:sz w:val="22"/>
          <w:szCs w:val="22"/>
        </w:rPr>
        <w:t xml:space="preserve">ej úlohou bolo </w:t>
      </w:r>
      <w:r w:rsidR="00E52524" w:rsidRPr="00E52524">
        <w:rPr>
          <w:rFonts w:ascii="Arial" w:hAnsi="Arial" w:cs="Arial"/>
          <w:sz w:val="22"/>
          <w:szCs w:val="22"/>
        </w:rPr>
        <w:t>pripraviť návrh postupu</w:t>
      </w:r>
      <w:r w:rsidR="00E52524">
        <w:rPr>
          <w:rFonts w:ascii="Arial" w:hAnsi="Arial" w:cs="Arial"/>
          <w:sz w:val="22"/>
          <w:szCs w:val="22"/>
        </w:rPr>
        <w:t xml:space="preserve"> realizácie</w:t>
      </w:r>
      <w:r w:rsidR="00C0176B" w:rsidRPr="00855DA9">
        <w:rPr>
          <w:rFonts w:ascii="Arial" w:hAnsi="Arial" w:cs="Arial"/>
          <w:sz w:val="22"/>
          <w:szCs w:val="22"/>
        </w:rPr>
        <w:t xml:space="preserve"> zámeru na zefektívnenie siete škôl a školských zariadení v</w:t>
      </w:r>
      <w:r w:rsidR="000D22EE">
        <w:rPr>
          <w:rFonts w:ascii="Arial" w:hAnsi="Arial" w:cs="Arial"/>
          <w:sz w:val="22"/>
          <w:szCs w:val="22"/>
        </w:rPr>
        <w:t xml:space="preserve"> zriaďovateľskej </w:t>
      </w:r>
      <w:r w:rsidR="00C0176B" w:rsidRPr="00855DA9">
        <w:rPr>
          <w:rFonts w:ascii="Arial" w:hAnsi="Arial" w:cs="Arial"/>
          <w:sz w:val="22"/>
          <w:szCs w:val="22"/>
        </w:rPr>
        <w:t xml:space="preserve">pôsobnosti BSK. </w:t>
      </w:r>
    </w:p>
    <w:p w:rsidR="00E24990" w:rsidRPr="00855DA9" w:rsidRDefault="00E24990" w:rsidP="005E7D38">
      <w:pPr>
        <w:jc w:val="center"/>
        <w:rPr>
          <w:rFonts w:ascii="Arial" w:hAnsi="Arial" w:cs="Arial"/>
          <w:b/>
        </w:rPr>
      </w:pPr>
    </w:p>
    <w:p w:rsidR="00E24990" w:rsidRPr="00855DA9" w:rsidRDefault="00E24990" w:rsidP="00E24990">
      <w:pPr>
        <w:jc w:val="both"/>
        <w:rPr>
          <w:rFonts w:ascii="Arial" w:hAnsi="Arial" w:cs="Arial"/>
          <w:b/>
        </w:rPr>
      </w:pPr>
      <w:r w:rsidRPr="00855DA9">
        <w:rPr>
          <w:rFonts w:ascii="Arial" w:hAnsi="Arial" w:cs="Arial"/>
          <w:sz w:val="22"/>
          <w:szCs w:val="22"/>
        </w:rPr>
        <w:t>V zmysle záverov z rokovaní pracovnej skupiny bola príslušnými odbornými útvarmi Úradu Bratislavského samosprávneho kraja vypracovaná analýza</w:t>
      </w:r>
      <w:r w:rsidR="00C0176B" w:rsidRPr="00855DA9">
        <w:rPr>
          <w:rFonts w:ascii="Arial" w:hAnsi="Arial" w:cs="Arial"/>
          <w:sz w:val="22"/>
          <w:szCs w:val="22"/>
        </w:rPr>
        <w:t xml:space="preserve"> a hodnotenie škôl</w:t>
      </w:r>
      <w:r w:rsidR="00711C91" w:rsidRPr="00855DA9">
        <w:rPr>
          <w:rFonts w:ascii="Arial" w:hAnsi="Arial" w:cs="Arial"/>
          <w:sz w:val="22"/>
          <w:szCs w:val="22"/>
        </w:rPr>
        <w:t>.</w:t>
      </w:r>
    </w:p>
    <w:p w:rsidR="00E24990" w:rsidRPr="00855DA9" w:rsidRDefault="00E24990" w:rsidP="005E7D38">
      <w:pPr>
        <w:jc w:val="center"/>
        <w:rPr>
          <w:rFonts w:ascii="Arial" w:hAnsi="Arial" w:cs="Arial"/>
          <w:b/>
        </w:rPr>
      </w:pPr>
    </w:p>
    <w:p w:rsidR="00E24990" w:rsidRPr="00855DA9" w:rsidRDefault="00E24990" w:rsidP="00E2499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Školy boli pri hodnotení podľa stanovených kritérií posudzované v členení na jednotlivé skupiny odborov tak, ako boli spracované v materiáli Zámer na vytvorenie funkčnej, efektívnej a hospodárnej siete stredných škôl a školských zariadení v zriaďovateľskej pôsobnosti Bratislavského samosprávneho kraja.</w:t>
      </w:r>
      <w:r w:rsidR="000D22EE">
        <w:rPr>
          <w:rFonts w:ascii="Arial" w:hAnsi="Arial" w:cs="Arial"/>
          <w:sz w:val="22"/>
          <w:szCs w:val="22"/>
        </w:rPr>
        <w:t xml:space="preserve"> </w:t>
      </w:r>
      <w:r w:rsidRPr="00855DA9">
        <w:rPr>
          <w:rFonts w:ascii="Arial" w:hAnsi="Arial" w:cs="Arial"/>
          <w:sz w:val="22"/>
          <w:szCs w:val="22"/>
        </w:rPr>
        <w:t>V každej skupine odborov boli pomenované líderské školy, školy, ktoré pôsobia alebo by mohli v budúcnosti pôsobiť ako centrá odborného vzdelávania a prípravy, školy, ktoré je nevyhnutné zachovať kvôli špecifickým odborom alebo na základe významu pre daný región, ako aj školy, ktoré potrebujú zefektívniť svoju činnosť.</w:t>
      </w:r>
    </w:p>
    <w:p w:rsidR="00711C91" w:rsidRPr="00855DA9" w:rsidRDefault="00711C91" w:rsidP="00E24990">
      <w:pPr>
        <w:jc w:val="both"/>
        <w:rPr>
          <w:rFonts w:ascii="Arial" w:hAnsi="Arial" w:cs="Arial"/>
          <w:sz w:val="22"/>
          <w:szCs w:val="22"/>
        </w:rPr>
      </w:pPr>
    </w:p>
    <w:p w:rsidR="00E24990" w:rsidRPr="00855DA9" w:rsidRDefault="003A0C4F" w:rsidP="00E24990">
      <w:pPr>
        <w:jc w:val="both"/>
        <w:rPr>
          <w:rFonts w:ascii="Arial" w:hAnsi="Arial" w:cs="Arial"/>
          <w:bCs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Na základe uvedenej analýzy č</w:t>
      </w:r>
      <w:r w:rsidR="00711C91" w:rsidRPr="00855DA9">
        <w:rPr>
          <w:rFonts w:ascii="Arial" w:hAnsi="Arial" w:cs="Arial"/>
          <w:sz w:val="22"/>
          <w:szCs w:val="22"/>
        </w:rPr>
        <w:t xml:space="preserve">lenovia pracovnej skupiny navrhli zmeny v sieti škôl a školských zariadení </w:t>
      </w:r>
      <w:r w:rsidR="000D22EE">
        <w:rPr>
          <w:rFonts w:ascii="Arial" w:hAnsi="Arial" w:cs="Arial"/>
          <w:sz w:val="22"/>
          <w:szCs w:val="22"/>
        </w:rPr>
        <w:t>v zriaďovateľskej pôsobnosti BSK, ktoré spočívajú v presťahovaní škôl do budovy inej školy, pričom ostane zachovaná ich právna subjektivita, no budú sa spoločne podieľať na prevádzke (</w:t>
      </w:r>
      <w:r w:rsidR="000D22EE" w:rsidRPr="00855DA9">
        <w:rPr>
          <w:rFonts w:ascii="Arial" w:hAnsi="Arial" w:cs="Arial"/>
          <w:sz w:val="22"/>
          <w:szCs w:val="22"/>
        </w:rPr>
        <w:t>SOŠ dopravná, Sklenárova 9, Bratislava</w:t>
      </w:r>
      <w:r w:rsidR="000D22EE">
        <w:rPr>
          <w:rFonts w:ascii="Arial" w:hAnsi="Arial" w:cs="Arial"/>
          <w:sz w:val="22"/>
          <w:szCs w:val="22"/>
        </w:rPr>
        <w:t xml:space="preserve"> sa presťahuje do budovy </w:t>
      </w:r>
      <w:r w:rsidR="000D22EE" w:rsidRPr="00855DA9">
        <w:rPr>
          <w:rFonts w:ascii="Arial" w:hAnsi="Arial" w:cs="Arial"/>
          <w:sz w:val="22"/>
          <w:szCs w:val="22"/>
        </w:rPr>
        <w:t xml:space="preserve"> SPŠ dopravn</w:t>
      </w:r>
      <w:r w:rsidR="000D22EE">
        <w:rPr>
          <w:rFonts w:ascii="Arial" w:hAnsi="Arial" w:cs="Arial"/>
          <w:sz w:val="22"/>
          <w:szCs w:val="22"/>
        </w:rPr>
        <w:t>ej</w:t>
      </w:r>
      <w:r w:rsidR="000D22EE" w:rsidRPr="00855DA9">
        <w:rPr>
          <w:rFonts w:ascii="Arial" w:hAnsi="Arial" w:cs="Arial"/>
          <w:sz w:val="22"/>
          <w:szCs w:val="22"/>
        </w:rPr>
        <w:t>, Kvačalova 20, Bratislava;</w:t>
      </w:r>
      <w:r w:rsidR="000D22EE">
        <w:rPr>
          <w:rFonts w:ascii="Arial" w:hAnsi="Arial" w:cs="Arial"/>
          <w:sz w:val="22"/>
          <w:szCs w:val="22"/>
        </w:rPr>
        <w:t xml:space="preserve"> </w:t>
      </w:r>
      <w:r w:rsidR="000D22EE" w:rsidRPr="00855DA9">
        <w:rPr>
          <w:rFonts w:ascii="Arial" w:hAnsi="Arial" w:cs="Arial"/>
          <w:sz w:val="22"/>
          <w:szCs w:val="22"/>
        </w:rPr>
        <w:t xml:space="preserve"> SOŠ, Komenského</w:t>
      </w:r>
      <w:r w:rsidR="00AA03FD">
        <w:rPr>
          <w:rFonts w:ascii="Arial" w:hAnsi="Arial" w:cs="Arial"/>
          <w:sz w:val="22"/>
          <w:szCs w:val="22"/>
        </w:rPr>
        <w:t xml:space="preserve"> 27</w:t>
      </w:r>
      <w:r w:rsidR="000D22EE" w:rsidRPr="00855DA9">
        <w:rPr>
          <w:rFonts w:ascii="Arial" w:hAnsi="Arial" w:cs="Arial"/>
          <w:sz w:val="22"/>
          <w:szCs w:val="22"/>
        </w:rPr>
        <w:t>, Pezinok</w:t>
      </w:r>
      <w:r w:rsidR="000D22EE">
        <w:rPr>
          <w:rFonts w:ascii="Arial" w:hAnsi="Arial" w:cs="Arial"/>
          <w:sz w:val="22"/>
          <w:szCs w:val="22"/>
        </w:rPr>
        <w:t xml:space="preserve"> sa presťahuje do budovy </w:t>
      </w:r>
      <w:r w:rsidR="000D22EE" w:rsidRPr="00855DA9">
        <w:rPr>
          <w:rFonts w:ascii="Arial" w:hAnsi="Arial" w:cs="Arial"/>
          <w:sz w:val="22"/>
          <w:szCs w:val="22"/>
        </w:rPr>
        <w:t xml:space="preserve"> Obchodn</w:t>
      </w:r>
      <w:r w:rsidR="000D22EE">
        <w:rPr>
          <w:rFonts w:ascii="Arial" w:hAnsi="Arial" w:cs="Arial"/>
          <w:sz w:val="22"/>
          <w:szCs w:val="22"/>
        </w:rPr>
        <w:t>ej</w:t>
      </w:r>
      <w:r w:rsidR="000D22EE" w:rsidRPr="00855DA9">
        <w:rPr>
          <w:rFonts w:ascii="Arial" w:hAnsi="Arial" w:cs="Arial"/>
          <w:sz w:val="22"/>
          <w:szCs w:val="22"/>
        </w:rPr>
        <w:t xml:space="preserve"> akadémi</w:t>
      </w:r>
      <w:r w:rsidR="000D22EE">
        <w:rPr>
          <w:rFonts w:ascii="Arial" w:hAnsi="Arial" w:cs="Arial"/>
          <w:sz w:val="22"/>
          <w:szCs w:val="22"/>
        </w:rPr>
        <w:t>e</w:t>
      </w:r>
      <w:r w:rsidR="000D22EE" w:rsidRPr="00855DA9">
        <w:rPr>
          <w:rFonts w:ascii="Arial" w:hAnsi="Arial" w:cs="Arial"/>
          <w:sz w:val="22"/>
          <w:szCs w:val="22"/>
        </w:rPr>
        <w:t>, Myslenická 1, Pezinok</w:t>
      </w:r>
      <w:r w:rsidR="000D22EE">
        <w:rPr>
          <w:rFonts w:ascii="Arial" w:hAnsi="Arial" w:cs="Arial"/>
          <w:sz w:val="22"/>
          <w:szCs w:val="22"/>
        </w:rPr>
        <w:t>) a zmenách v správe budov, kedy škola bude využívať len tie časti budov, ktoré sú nevyhnutné pre činnosť školy, ostatné priestory bude spravovať Úrad BSK (</w:t>
      </w:r>
      <w:r w:rsidR="000D22EE" w:rsidRPr="00855DA9">
        <w:rPr>
          <w:rFonts w:ascii="Arial" w:hAnsi="Arial" w:cs="Arial"/>
          <w:sz w:val="22"/>
          <w:szCs w:val="22"/>
        </w:rPr>
        <w:t xml:space="preserve">SOŠ technická, Vranovská 4, Bratislava, SOŠ elektrotechnická, </w:t>
      </w:r>
      <w:r w:rsidR="000D22EE">
        <w:rPr>
          <w:rFonts w:ascii="Arial" w:hAnsi="Arial" w:cs="Arial"/>
          <w:sz w:val="22"/>
          <w:szCs w:val="22"/>
        </w:rPr>
        <w:t xml:space="preserve">Rybničná 59, Bratislava). Právna subjektivita škôl ostane zachovaná, no </w:t>
      </w:r>
      <w:r w:rsidR="00F20959">
        <w:rPr>
          <w:rFonts w:ascii="Arial" w:hAnsi="Arial" w:cs="Arial"/>
          <w:sz w:val="22"/>
          <w:szCs w:val="22"/>
        </w:rPr>
        <w:t xml:space="preserve">    </w:t>
      </w:r>
      <w:r w:rsidR="000D22EE">
        <w:rPr>
          <w:rFonts w:ascii="Arial" w:hAnsi="Arial" w:cs="Arial"/>
          <w:sz w:val="22"/>
          <w:szCs w:val="22"/>
        </w:rPr>
        <w:t>z</w:t>
      </w:r>
      <w:r w:rsidR="00E24990" w:rsidRPr="00855DA9">
        <w:rPr>
          <w:rFonts w:ascii="Arial" w:hAnsi="Arial" w:cs="Arial"/>
          <w:sz w:val="22"/>
          <w:szCs w:val="22"/>
        </w:rPr>
        <w:t xml:space="preserve"> dlhodobého hľadiska je vhodné </w:t>
      </w:r>
      <w:r w:rsidR="00E24990" w:rsidRPr="00855DA9">
        <w:rPr>
          <w:rFonts w:ascii="Arial" w:hAnsi="Arial" w:cs="Arial"/>
          <w:bCs/>
          <w:sz w:val="22"/>
          <w:szCs w:val="22"/>
        </w:rPr>
        <w:t xml:space="preserve">pristúpiť aj k zmene právnej formy dotknutých škôl </w:t>
      </w:r>
      <w:r w:rsidR="000D22EE">
        <w:rPr>
          <w:rFonts w:ascii="Arial" w:hAnsi="Arial" w:cs="Arial"/>
          <w:bCs/>
          <w:sz w:val="22"/>
          <w:szCs w:val="22"/>
        </w:rPr>
        <w:t xml:space="preserve">                    </w:t>
      </w:r>
      <w:r w:rsidR="00E24990" w:rsidRPr="00855DA9">
        <w:rPr>
          <w:rFonts w:ascii="Arial" w:hAnsi="Arial" w:cs="Arial"/>
          <w:bCs/>
          <w:sz w:val="22"/>
          <w:szCs w:val="22"/>
        </w:rPr>
        <w:t>z príspevkových organizácií na rozpočtové organizácie.</w:t>
      </w:r>
    </w:p>
    <w:p w:rsidR="00470043" w:rsidRPr="00855DA9" w:rsidRDefault="00470043" w:rsidP="00E24990">
      <w:pPr>
        <w:jc w:val="both"/>
        <w:rPr>
          <w:rFonts w:ascii="Arial" w:hAnsi="Arial" w:cs="Arial"/>
          <w:bCs/>
          <w:sz w:val="22"/>
          <w:szCs w:val="22"/>
        </w:rPr>
      </w:pPr>
    </w:p>
    <w:p w:rsidR="00E24990" w:rsidRDefault="00470043" w:rsidP="00E2499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bCs/>
          <w:sz w:val="22"/>
          <w:szCs w:val="22"/>
        </w:rPr>
        <w:t>Finančné prostriedky, ktoré Úrad BSK získa za prenájom, res</w:t>
      </w:r>
      <w:r w:rsidR="002C6F24" w:rsidRPr="00855DA9">
        <w:rPr>
          <w:rFonts w:ascii="Arial" w:hAnsi="Arial" w:cs="Arial"/>
          <w:bCs/>
          <w:sz w:val="22"/>
          <w:szCs w:val="22"/>
        </w:rPr>
        <w:t>pektíve predaj uvoľnený</w:t>
      </w:r>
      <w:r w:rsidRPr="00855DA9">
        <w:rPr>
          <w:rFonts w:ascii="Arial" w:hAnsi="Arial" w:cs="Arial"/>
          <w:bCs/>
          <w:sz w:val="22"/>
          <w:szCs w:val="22"/>
        </w:rPr>
        <w:t xml:space="preserve">ch objektov </w:t>
      </w:r>
      <w:r w:rsidR="009069DC">
        <w:rPr>
          <w:rFonts w:ascii="Arial" w:hAnsi="Arial" w:cs="Arial"/>
          <w:bCs/>
          <w:sz w:val="22"/>
          <w:szCs w:val="22"/>
        </w:rPr>
        <w:t xml:space="preserve">môžu byť </w:t>
      </w:r>
      <w:r w:rsidRPr="00855DA9">
        <w:rPr>
          <w:rFonts w:ascii="Arial" w:hAnsi="Arial" w:cs="Arial"/>
          <w:sz w:val="22"/>
          <w:szCs w:val="22"/>
        </w:rPr>
        <w:t xml:space="preserve">následne využité </w:t>
      </w:r>
      <w:r w:rsidR="00E24990" w:rsidRPr="00855DA9">
        <w:rPr>
          <w:rFonts w:ascii="Arial" w:hAnsi="Arial" w:cs="Arial"/>
          <w:sz w:val="22"/>
          <w:szCs w:val="22"/>
        </w:rPr>
        <w:t>na zlepšenie materiálno-technického vybavenia škôl a školských zariadení v zriaďovateľskej pôsobnosti Bratislavského samosprávneho kraja</w:t>
      </w:r>
      <w:r w:rsidRPr="00855DA9">
        <w:rPr>
          <w:rFonts w:ascii="Arial" w:hAnsi="Arial" w:cs="Arial"/>
          <w:sz w:val="22"/>
          <w:szCs w:val="22"/>
        </w:rPr>
        <w:t>.</w:t>
      </w:r>
    </w:p>
    <w:p w:rsidR="009069DC" w:rsidRPr="00855DA9" w:rsidRDefault="009069DC" w:rsidP="00E24990">
      <w:pPr>
        <w:jc w:val="both"/>
        <w:rPr>
          <w:rFonts w:ascii="Arial" w:hAnsi="Arial" w:cs="Arial"/>
          <w:bCs/>
          <w:sz w:val="22"/>
          <w:szCs w:val="22"/>
        </w:rPr>
      </w:pPr>
    </w:p>
    <w:p w:rsidR="00073DA4" w:rsidRDefault="00E24990" w:rsidP="00073DA4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55DA9">
        <w:rPr>
          <w:rFonts w:ascii="Arial" w:eastAsiaTheme="minorHAnsi" w:hAnsi="Arial" w:cs="Arial"/>
          <w:sz w:val="22"/>
          <w:szCs w:val="22"/>
          <w:lang w:eastAsia="en-US"/>
        </w:rPr>
        <w:t>Nakoľko vytvorenie funkčnej, efektívnej a hospodárnej siete škôl a školských zariadení</w:t>
      </w:r>
      <w:r w:rsidR="009069DC">
        <w:rPr>
          <w:rFonts w:ascii="Arial" w:eastAsiaTheme="minorHAnsi" w:hAnsi="Arial" w:cs="Arial"/>
          <w:sz w:val="22"/>
          <w:szCs w:val="22"/>
          <w:lang w:eastAsia="en-US"/>
        </w:rPr>
        <w:t xml:space="preserve">          </w:t>
      </w:r>
      <w:r w:rsidRPr="00855DA9">
        <w:rPr>
          <w:rFonts w:ascii="Arial" w:eastAsiaTheme="minorHAnsi" w:hAnsi="Arial" w:cs="Arial"/>
          <w:sz w:val="22"/>
          <w:szCs w:val="22"/>
          <w:lang w:eastAsia="en-US"/>
        </w:rPr>
        <w:t>v zriaďovateľskej pôsobnosti Bratislavského samosprávneho kraja je dlhodobý proces, pre jeho</w:t>
      </w:r>
      <w:r w:rsidR="009069D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855DA9">
        <w:rPr>
          <w:rFonts w:ascii="Arial" w:eastAsiaTheme="minorHAnsi" w:hAnsi="Arial" w:cs="Arial"/>
          <w:sz w:val="22"/>
          <w:szCs w:val="22"/>
          <w:lang w:eastAsia="en-US"/>
        </w:rPr>
        <w:t>realizáciu je potrebné postupne uskutočňovať ďalšie zmeny v sieti a realizovať ďalšie úkony</w:t>
      </w:r>
      <w:r w:rsidR="009069D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855DA9">
        <w:rPr>
          <w:rFonts w:ascii="Arial" w:eastAsiaTheme="minorHAnsi" w:hAnsi="Arial" w:cs="Arial"/>
          <w:sz w:val="22"/>
          <w:szCs w:val="22"/>
          <w:lang w:eastAsia="en-US"/>
        </w:rPr>
        <w:t>v nadväznosti na aktuálne legislatívne prostredie a aktuálnu situáciu v systéme škôl a</w:t>
      </w:r>
      <w:r w:rsidR="009069DC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855DA9">
        <w:rPr>
          <w:rFonts w:ascii="Arial" w:eastAsiaTheme="minorHAnsi" w:hAnsi="Arial" w:cs="Arial"/>
          <w:sz w:val="22"/>
          <w:szCs w:val="22"/>
          <w:lang w:eastAsia="en-US"/>
        </w:rPr>
        <w:t>školských</w:t>
      </w:r>
      <w:r w:rsidR="009069D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855DA9">
        <w:rPr>
          <w:rFonts w:ascii="Arial" w:eastAsiaTheme="minorHAnsi" w:hAnsi="Arial" w:cs="Arial"/>
          <w:sz w:val="22"/>
          <w:szCs w:val="22"/>
          <w:lang w:eastAsia="en-US"/>
        </w:rPr>
        <w:t>zariadení v Bratislavskom regióne.</w:t>
      </w:r>
    </w:p>
    <w:p w:rsidR="00B41E38" w:rsidRDefault="00B41E38" w:rsidP="005E7D38">
      <w:pPr>
        <w:jc w:val="center"/>
        <w:rPr>
          <w:rFonts w:ascii="Arial" w:hAnsi="Arial" w:cs="Arial"/>
          <w:b/>
        </w:rPr>
      </w:pPr>
    </w:p>
    <w:p w:rsidR="00B41E38" w:rsidRDefault="00BF2496" w:rsidP="00BF249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>Materiál bol prerokovaný dňa 4.10.2016 v Územnej školskej rade Bratislavského samosprávneho kraja a dňa 6.10.2016 v Krajskej rade pre odborné vzdelávanie a prípravu v Bratislavskom samosprávnom kraji.</w:t>
      </w:r>
    </w:p>
    <w:p w:rsidR="00B41E38" w:rsidRDefault="00B41E38" w:rsidP="005E7D38">
      <w:pPr>
        <w:jc w:val="center"/>
        <w:rPr>
          <w:rFonts w:ascii="Arial" w:hAnsi="Arial" w:cs="Arial"/>
          <w:b/>
        </w:rPr>
      </w:pPr>
    </w:p>
    <w:p w:rsidR="00B41E38" w:rsidRDefault="00B41E38" w:rsidP="005E7D38">
      <w:pPr>
        <w:jc w:val="center"/>
        <w:rPr>
          <w:rFonts w:ascii="Arial" w:hAnsi="Arial" w:cs="Arial"/>
          <w:b/>
        </w:rPr>
      </w:pPr>
    </w:p>
    <w:p w:rsidR="00B41E38" w:rsidRDefault="00B41E38" w:rsidP="005E7D38">
      <w:pPr>
        <w:jc w:val="center"/>
        <w:rPr>
          <w:rFonts w:ascii="Arial" w:hAnsi="Arial" w:cs="Arial"/>
          <w:b/>
        </w:rPr>
      </w:pPr>
    </w:p>
    <w:p w:rsidR="00B41E38" w:rsidRDefault="00B41E38" w:rsidP="005E7D38">
      <w:pPr>
        <w:jc w:val="center"/>
        <w:rPr>
          <w:rFonts w:ascii="Arial" w:hAnsi="Arial" w:cs="Arial"/>
          <w:b/>
        </w:rPr>
      </w:pPr>
    </w:p>
    <w:p w:rsidR="00B41E38" w:rsidRDefault="00B41E38" w:rsidP="005E7D38">
      <w:pPr>
        <w:jc w:val="center"/>
        <w:rPr>
          <w:rFonts w:ascii="Arial" w:hAnsi="Arial" w:cs="Arial"/>
          <w:b/>
        </w:rPr>
        <w:sectPr w:rsidR="00B41E38" w:rsidSect="00073DA4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3B5308" w:rsidRPr="00855DA9" w:rsidRDefault="003B5308" w:rsidP="005E7D38">
      <w:pPr>
        <w:jc w:val="center"/>
        <w:rPr>
          <w:rFonts w:ascii="Arial" w:hAnsi="Arial" w:cs="Arial"/>
          <w:b/>
        </w:rPr>
      </w:pPr>
      <w:r w:rsidRPr="00855DA9">
        <w:rPr>
          <w:rFonts w:ascii="Arial" w:hAnsi="Arial" w:cs="Arial"/>
          <w:b/>
        </w:rPr>
        <w:lastRenderedPageBreak/>
        <w:t xml:space="preserve">Návrh </w:t>
      </w:r>
    </w:p>
    <w:p w:rsidR="005E7D38" w:rsidRPr="00855DA9" w:rsidRDefault="003B5308" w:rsidP="005E7D38">
      <w:pPr>
        <w:jc w:val="center"/>
        <w:rPr>
          <w:rFonts w:ascii="Arial" w:hAnsi="Arial" w:cs="Arial"/>
          <w:b/>
        </w:rPr>
      </w:pPr>
      <w:r w:rsidRPr="00855DA9">
        <w:rPr>
          <w:rFonts w:ascii="Arial" w:hAnsi="Arial" w:cs="Arial"/>
          <w:b/>
        </w:rPr>
        <w:t>na zmeny v sieti škôl a školských zariadení v zriaďovateľskej pôsobnosti Bratislavského samosprávneho kraja</w:t>
      </w:r>
    </w:p>
    <w:p w:rsidR="005E7D38" w:rsidRPr="00855DA9" w:rsidRDefault="003B5308" w:rsidP="005E7D38">
      <w:pPr>
        <w:jc w:val="center"/>
        <w:rPr>
          <w:rFonts w:ascii="Arial" w:hAnsi="Arial" w:cs="Arial"/>
          <w:b/>
        </w:rPr>
      </w:pPr>
      <w:r w:rsidRPr="00855DA9">
        <w:rPr>
          <w:rFonts w:ascii="Arial" w:hAnsi="Arial" w:cs="Arial"/>
          <w:b/>
          <w:color w:val="000000"/>
        </w:rPr>
        <w:t>vyplývajúce z</w:t>
      </w:r>
      <w:r w:rsidR="009234D0" w:rsidRPr="00855DA9">
        <w:rPr>
          <w:rFonts w:ascii="Arial" w:hAnsi="Arial" w:cs="Arial"/>
          <w:b/>
          <w:color w:val="000000"/>
        </w:rPr>
        <w:t xml:space="preserve">o záverov pracovnej skupiny vytvorenej na </w:t>
      </w:r>
      <w:r w:rsidR="00C17560" w:rsidRPr="00855DA9">
        <w:rPr>
          <w:rFonts w:ascii="Arial" w:hAnsi="Arial" w:cs="Arial"/>
          <w:b/>
          <w:color w:val="000000"/>
        </w:rPr>
        <w:t>realizáci</w:t>
      </w:r>
      <w:r w:rsidR="009234D0" w:rsidRPr="00855DA9">
        <w:rPr>
          <w:rFonts w:ascii="Arial" w:hAnsi="Arial" w:cs="Arial"/>
          <w:b/>
          <w:color w:val="000000"/>
        </w:rPr>
        <w:t xml:space="preserve">u zámeru na </w:t>
      </w:r>
      <w:r w:rsidR="00C17560" w:rsidRPr="00855DA9">
        <w:rPr>
          <w:rFonts w:ascii="Arial" w:hAnsi="Arial" w:cs="Arial"/>
          <w:b/>
          <w:color w:val="000000"/>
        </w:rPr>
        <w:t xml:space="preserve"> vytvoreni</w:t>
      </w:r>
      <w:r w:rsidR="009234D0" w:rsidRPr="00855DA9">
        <w:rPr>
          <w:rFonts w:ascii="Arial" w:hAnsi="Arial" w:cs="Arial"/>
          <w:b/>
          <w:color w:val="000000"/>
        </w:rPr>
        <w:t>e</w:t>
      </w:r>
      <w:r w:rsidR="009069DC">
        <w:rPr>
          <w:rFonts w:ascii="Arial" w:hAnsi="Arial" w:cs="Arial"/>
          <w:b/>
          <w:color w:val="000000"/>
        </w:rPr>
        <w:t xml:space="preserve"> </w:t>
      </w:r>
      <w:r w:rsidR="005E7D38" w:rsidRPr="00855DA9">
        <w:rPr>
          <w:rFonts w:ascii="Arial" w:hAnsi="Arial" w:cs="Arial"/>
          <w:b/>
        </w:rPr>
        <w:t>funkčnej, efektívnej a hospodárnej siete stredných škôl a školských zariadení v zriaďovateľskej pôsobnosti Bratislavského samosprávneho kraja</w:t>
      </w:r>
    </w:p>
    <w:p w:rsidR="005E7D38" w:rsidRPr="00855DA9" w:rsidRDefault="005E7D38" w:rsidP="005E7D38">
      <w:pPr>
        <w:jc w:val="both"/>
        <w:rPr>
          <w:rFonts w:ascii="Arial" w:hAnsi="Arial" w:cs="Arial"/>
          <w:sz w:val="22"/>
          <w:szCs w:val="22"/>
        </w:rPr>
      </w:pPr>
    </w:p>
    <w:p w:rsidR="00B72E30" w:rsidRPr="00855DA9" w:rsidRDefault="00B72E30" w:rsidP="005E7D38">
      <w:pPr>
        <w:jc w:val="both"/>
        <w:rPr>
          <w:rFonts w:ascii="Arial" w:hAnsi="Arial" w:cs="Arial"/>
          <w:sz w:val="22"/>
          <w:szCs w:val="22"/>
        </w:rPr>
      </w:pPr>
    </w:p>
    <w:p w:rsidR="005332A8" w:rsidRPr="008674A7" w:rsidRDefault="00FC4F6D" w:rsidP="00FC4F6D">
      <w:pPr>
        <w:pStyle w:val="Odsekzoznamu"/>
        <w:numPr>
          <w:ilvl w:val="0"/>
          <w:numId w:val="10"/>
        </w:numPr>
        <w:jc w:val="both"/>
        <w:rPr>
          <w:rFonts w:ascii="Arial" w:hAnsi="Arial" w:cs="Arial"/>
          <w:b/>
        </w:rPr>
      </w:pPr>
      <w:r w:rsidRPr="008674A7">
        <w:rPr>
          <w:rFonts w:ascii="Arial" w:hAnsi="Arial" w:cs="Arial"/>
          <w:b/>
        </w:rPr>
        <w:t>Východiská</w:t>
      </w:r>
    </w:p>
    <w:p w:rsidR="00B72E30" w:rsidRPr="00855DA9" w:rsidRDefault="00B72E30" w:rsidP="00B72E30">
      <w:pPr>
        <w:pStyle w:val="Odsekzoznamu"/>
        <w:ind w:left="1080"/>
        <w:jc w:val="both"/>
        <w:rPr>
          <w:rFonts w:ascii="Arial" w:hAnsi="Arial" w:cs="Arial"/>
          <w:b/>
          <w:sz w:val="22"/>
          <w:szCs w:val="22"/>
        </w:rPr>
      </w:pP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 xml:space="preserve">Dňa 24. </w:t>
      </w:r>
      <w:r w:rsidR="009069DC">
        <w:rPr>
          <w:rFonts w:ascii="Arial" w:hAnsi="Arial" w:cs="Arial"/>
          <w:sz w:val="22"/>
          <w:szCs w:val="22"/>
        </w:rPr>
        <w:t>0</w:t>
      </w:r>
      <w:r w:rsidRPr="00855DA9">
        <w:rPr>
          <w:rFonts w:ascii="Arial" w:hAnsi="Arial" w:cs="Arial"/>
          <w:sz w:val="22"/>
          <w:szCs w:val="22"/>
        </w:rPr>
        <w:t>4. 2015 Zastupiteľstvo Bratislavského samosprávneho kraja schválilo Uznesením       č. 26/2015 Zámer na vytvorenie funkčnej, efektívnej a hospodárnej siete stredných škôl        a školských zariadení v zriaďovateľskej pôsobnosti Bratislavského samosprávneho kraja.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 xml:space="preserve">Riaditeľ Úradu Bratislavského samosprávneho kraja dňa 18. </w:t>
      </w:r>
      <w:r w:rsidR="009069DC">
        <w:rPr>
          <w:rFonts w:ascii="Arial" w:hAnsi="Arial" w:cs="Arial"/>
          <w:sz w:val="22"/>
          <w:szCs w:val="22"/>
        </w:rPr>
        <w:t>0</w:t>
      </w:r>
      <w:r w:rsidRPr="00855DA9">
        <w:rPr>
          <w:rFonts w:ascii="Arial" w:hAnsi="Arial" w:cs="Arial"/>
          <w:sz w:val="22"/>
          <w:szCs w:val="22"/>
        </w:rPr>
        <w:t>5. 2015 zriadil pracovnú skupinu zloženú z poslancov a zamestnancov Úradu Bratislavského samosprávneho kraja  v zložení: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Alžbeta Ožvaldová, podpredsedníčka BSK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Gabriella Németh, podpredsedníčka BSK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René Bílik, poslanec Z BSK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Anna Zemanová, poslankyňa Z BSK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Lukáš Pokorný, poslanec Z BSK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Tatiana Mikušová, poslankyňa Z BSK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Martin Zaťovič, poslanec Z BSK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Peter Ágoston, poslanec Z BSK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Ildikó</w:t>
      </w:r>
      <w:r w:rsidR="00CB3139">
        <w:rPr>
          <w:rFonts w:ascii="Arial" w:hAnsi="Arial" w:cs="Arial"/>
          <w:sz w:val="22"/>
          <w:szCs w:val="22"/>
        </w:rPr>
        <w:t xml:space="preserve"> </w:t>
      </w:r>
      <w:r w:rsidRPr="00855DA9">
        <w:rPr>
          <w:rFonts w:ascii="Arial" w:hAnsi="Arial" w:cs="Arial"/>
          <w:sz w:val="22"/>
          <w:szCs w:val="22"/>
        </w:rPr>
        <w:t>Virágová, poslankyňa Z BSK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 xml:space="preserve">Zuzana Schwartzová, poslankyňa Z BSK 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Richard Červienka, poslanec Z BSK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Peter Švaral, poslanec Z BSK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Marta Černá, poslankyňa Z BSK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Peter Fitz, poslanec Z BSK</w:t>
      </w:r>
    </w:p>
    <w:p w:rsidR="00B72E30" w:rsidRPr="00855DA9" w:rsidRDefault="000D4AE5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Roman Csabay, riaditeľ o</w:t>
      </w:r>
      <w:r w:rsidR="00B72E30" w:rsidRPr="00855DA9">
        <w:rPr>
          <w:rFonts w:ascii="Arial" w:hAnsi="Arial" w:cs="Arial"/>
          <w:sz w:val="22"/>
          <w:szCs w:val="22"/>
        </w:rPr>
        <w:t>dboru školstva, mládeže a športu Úradu BSK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Jana Zápalová, vedúca oddelenia školstva Úradu BSK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Anna Poliačiková, oddelenie školstva Úradu BSK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Gabriela Papánová, vedúca oddelenia správy majetku Úradu BSK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Matúš Šaray, vedúci právneho oddelenia Úradu BSK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Veronika Bódiová, vedúca oddelenia financií Úradu BSK</w:t>
      </w:r>
    </w:p>
    <w:p w:rsidR="00B72E30" w:rsidRPr="00855DA9" w:rsidRDefault="000D4AE5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Barbora Lukáčová, riaditeľka o</w:t>
      </w:r>
      <w:r w:rsidR="00B72E30" w:rsidRPr="00855DA9">
        <w:rPr>
          <w:rFonts w:ascii="Arial" w:hAnsi="Arial" w:cs="Arial"/>
          <w:sz w:val="22"/>
          <w:szCs w:val="22"/>
        </w:rPr>
        <w:t>db. stratégie, územného rozvoja a riadenia projektov Ú BSK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Martin Bezek, oddelenie stratégie a územného rozvoja Úradu BSK</w:t>
      </w:r>
    </w:p>
    <w:p w:rsidR="00B72E30" w:rsidRPr="00855DA9" w:rsidRDefault="000D4AE5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Ján Keselý, riaditeľ o</w:t>
      </w:r>
      <w:r w:rsidR="00B72E30" w:rsidRPr="00855DA9">
        <w:rPr>
          <w:rFonts w:ascii="Arial" w:hAnsi="Arial" w:cs="Arial"/>
          <w:sz w:val="22"/>
          <w:szCs w:val="22"/>
        </w:rPr>
        <w:t>dboru invest. činností, správy majetku a verejného obstarávania Ú BSK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Peter Vojtko</w:t>
      </w:r>
      <w:r w:rsidR="00F461AB">
        <w:rPr>
          <w:rFonts w:ascii="Arial" w:hAnsi="Arial" w:cs="Arial"/>
          <w:sz w:val="22"/>
          <w:szCs w:val="22"/>
        </w:rPr>
        <w:t xml:space="preserve"> (Jozef Chynoranský)</w:t>
      </w:r>
      <w:r w:rsidRPr="00855DA9">
        <w:rPr>
          <w:rFonts w:ascii="Arial" w:hAnsi="Arial" w:cs="Arial"/>
          <w:sz w:val="22"/>
          <w:szCs w:val="22"/>
        </w:rPr>
        <w:t>, vedúci oddelenia investičných činností Úradu BSK.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 xml:space="preserve">V zmysle záverov z rokovaní pracovnej skupiny bola príslušnými odbornými útvarmi Úradu Bratislavského samosprávneho kraja vypracovaná analýza škôl, ktorá obsahuje údaje o vývoji počtu žiakov, o výsledkoch prijímacieho konania, o výške normatívnych finančných prostriedkov pridelených jednotlivým školám v rokoch 2013 – 2015, o výške dofinancovania škôl z prostriedkov BSK, o príjmoch z podnikateľskej činnosti a prenájmov, o výške dane z príjmov z podnikania, informáciu o úveroch a lízingoch, o majetkových vzťahoch, forme hospodárenia škôl, informáciu o plánovaných projektových aktivitách a pláne investičných aktivít na školách v rokoch 2015 a 2016 a prehľade investícií za roky 2013 – 2015. 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 xml:space="preserve">Následne bolo spracované hodnotenie škôl na základe stanovených kritérií. Pri hodnotení boli využité kritériá určené zákonom č. 61/2015 Z. z. o odbornom vzdelávaní a príprave a o zmene a doplnení niektorých zákonov, ktoré boli spracované ako podklad k určovaniu </w:t>
      </w:r>
      <w:r w:rsidRPr="00855DA9">
        <w:rPr>
          <w:rFonts w:ascii="Arial" w:hAnsi="Arial" w:cs="Arial"/>
          <w:sz w:val="22"/>
          <w:szCs w:val="22"/>
        </w:rPr>
        <w:lastRenderedPageBreak/>
        <w:t>počtu tried prvých ročníkov, ako aj ď</w:t>
      </w:r>
      <w:r w:rsidR="002B4727" w:rsidRPr="00855DA9">
        <w:rPr>
          <w:rFonts w:ascii="Arial" w:hAnsi="Arial" w:cs="Arial"/>
          <w:sz w:val="22"/>
          <w:szCs w:val="22"/>
        </w:rPr>
        <w:t>alšie kritériá, ktoré vyplynuli</w:t>
      </w:r>
      <w:r w:rsidRPr="00855DA9">
        <w:rPr>
          <w:rFonts w:ascii="Arial" w:hAnsi="Arial" w:cs="Arial"/>
          <w:sz w:val="22"/>
          <w:szCs w:val="22"/>
        </w:rPr>
        <w:t xml:space="preserve"> zo spracova</w:t>
      </w:r>
      <w:r w:rsidR="00B3756B" w:rsidRPr="00855DA9">
        <w:rPr>
          <w:rFonts w:ascii="Arial" w:hAnsi="Arial" w:cs="Arial"/>
          <w:sz w:val="22"/>
          <w:szCs w:val="22"/>
        </w:rPr>
        <w:t>nej analýzy škôl</w:t>
      </w:r>
      <w:r w:rsidRPr="00855DA9">
        <w:rPr>
          <w:rFonts w:ascii="Arial" w:hAnsi="Arial" w:cs="Arial"/>
          <w:sz w:val="22"/>
          <w:szCs w:val="22"/>
        </w:rPr>
        <w:t xml:space="preserve">. 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Školy boli pri hodnotení podľa stanovených kritérií posudzované v členení na jednotlivé skupiny odborov tak, ako boli spracované v materiáli Zámer na vytvorenie funkčnej, efektívnej a hospodárnej siete stredných škôl a školských zariadení v zriaďovateľskej pôsobnosti Bratislavského samosprávneho kraja.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V každej skupine odborov boli pomenované líderské školy, školy, ktoré pôsobia alebo by mohli v budúcnosti pôsobiť ako centrá odborného vzdelávania a prípravy, školy, ktoré je nevyhnutné zachovať kvôli špecifickým odborom alebo na základe významu pre daný región, ako aj školy, ktoré potrebujú zefektívniť svoju činnosť.</w:t>
      </w:r>
    </w:p>
    <w:p w:rsidR="001D7F38" w:rsidRPr="00855DA9" w:rsidRDefault="001D7F38" w:rsidP="00B72E30">
      <w:pPr>
        <w:jc w:val="both"/>
        <w:rPr>
          <w:rFonts w:ascii="Arial" w:hAnsi="Arial" w:cs="Arial"/>
          <w:sz w:val="22"/>
          <w:szCs w:val="22"/>
        </w:rPr>
      </w:pP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Pojmom líderská škola označujeme  školu, ktorá spĺňa kritériá vysokej kvality výchovno-vzdelávacieho procesu, ponuky odborov vzdelávania, finančnej stability, efektívneho využívania existujúcej kapacity, tradície v danej oblasti vzdelávania, no vzhľadom na podmienky stanovené zákonom o odbornom vzdelávaní nie je možné, aby takáto škola  pôsobila ako centrum odbo</w:t>
      </w:r>
      <w:r w:rsidR="00B3756B" w:rsidRPr="00855DA9">
        <w:rPr>
          <w:rFonts w:ascii="Arial" w:hAnsi="Arial" w:cs="Arial"/>
          <w:sz w:val="22"/>
          <w:szCs w:val="22"/>
        </w:rPr>
        <w:t xml:space="preserve">rného vzdelávania a prípravy.  </w:t>
      </w:r>
    </w:p>
    <w:p w:rsidR="00B72E30" w:rsidRPr="00855DA9" w:rsidRDefault="00B72E30" w:rsidP="00B72E30">
      <w:pPr>
        <w:jc w:val="both"/>
        <w:rPr>
          <w:rFonts w:ascii="Arial" w:hAnsi="Arial" w:cs="Arial"/>
          <w:b/>
          <w:sz w:val="22"/>
          <w:szCs w:val="22"/>
        </w:rPr>
      </w:pPr>
    </w:p>
    <w:p w:rsidR="006A42B1" w:rsidRPr="00855DA9" w:rsidRDefault="006A42B1" w:rsidP="00B72E30">
      <w:pPr>
        <w:jc w:val="both"/>
        <w:rPr>
          <w:rFonts w:ascii="Arial" w:hAnsi="Arial" w:cs="Arial"/>
          <w:b/>
          <w:sz w:val="22"/>
          <w:szCs w:val="22"/>
        </w:rPr>
      </w:pPr>
    </w:p>
    <w:p w:rsidR="00B72E30" w:rsidRPr="00855DA9" w:rsidRDefault="00B72E30" w:rsidP="00B72E30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Skupina 23 a 24 - Strojárstvo a ostatná kovospracúvacia výroba I a II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528"/>
        <w:gridCol w:w="3118"/>
      </w:tblGrid>
      <w:tr w:rsidR="00B72E30" w:rsidRPr="00855DA9" w:rsidTr="002E5D2D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SOŠ automobilová, Jána Jonáša 5, Bratislava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COVP, duálne vzdelávanie</w:t>
            </w:r>
          </w:p>
        </w:tc>
      </w:tr>
      <w:tr w:rsidR="00B72E30" w:rsidRPr="00855DA9" w:rsidTr="002E5D2D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72E30" w:rsidRPr="00855DA9" w:rsidRDefault="00F5746B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SPŠ strojnícka, Fajnorovo </w:t>
            </w:r>
            <w:r w:rsidR="00B72E30" w:rsidRPr="00855DA9">
              <w:rPr>
                <w:rFonts w:ascii="Arial" w:hAnsi="Arial" w:cs="Arial"/>
                <w:color w:val="000000"/>
                <w:sz w:val="20"/>
                <w:szCs w:val="20"/>
              </w:rPr>
              <w:t>nábrežie 5, Bratislava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líderská škola</w:t>
            </w:r>
          </w:p>
        </w:tc>
      </w:tr>
      <w:tr w:rsidR="00B72E30" w:rsidRPr="00855DA9" w:rsidTr="002E5D2D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SOŠ, Kysucká 14, Senec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 xml:space="preserve">škola regionálneho významu </w:t>
            </w:r>
          </w:p>
        </w:tc>
      </w:tr>
      <w:tr w:rsidR="00B72E30" w:rsidRPr="00855DA9" w:rsidTr="002E5D2D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SOŠ technická, Vranovská 4, Bratislava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</w:p>
    <w:p w:rsidR="00B72E30" w:rsidRPr="00855DA9" w:rsidRDefault="00B72E30" w:rsidP="00B72E30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Skupina 26 – Elektrotechnika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528"/>
        <w:gridCol w:w="3118"/>
      </w:tblGrid>
      <w:tr w:rsidR="00B72E30" w:rsidRPr="00855DA9" w:rsidTr="002E5D2D">
        <w:trPr>
          <w:trHeight w:val="246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SOŠ informačných technológií, Hlinická 1, Bratislava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COVP</w:t>
            </w:r>
          </w:p>
        </w:tc>
      </w:tr>
      <w:tr w:rsidR="00B72E30" w:rsidRPr="00855DA9" w:rsidTr="002E5D2D">
        <w:trPr>
          <w:trHeight w:val="317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SPŠ elektrotechnická, Hálova 16, Bratislava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potenciálna líderská škola*</w:t>
            </w:r>
          </w:p>
        </w:tc>
      </w:tr>
      <w:tr w:rsidR="00B72E30" w:rsidRPr="00855DA9" w:rsidTr="002E5D2D">
        <w:trPr>
          <w:trHeight w:val="317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SPŠ elektrotechnická, Karola Adlera 5, Bratislava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potenciálna líderská škola*</w:t>
            </w:r>
          </w:p>
        </w:tc>
      </w:tr>
      <w:tr w:rsidR="00B72E30" w:rsidRPr="00855DA9" w:rsidTr="002E5D2D">
        <w:trPr>
          <w:trHeight w:val="317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SPŠ elektrotechnická, Zochova 9, Bratislava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potenciálna líderská škola*</w:t>
            </w:r>
          </w:p>
        </w:tc>
      </w:tr>
      <w:tr w:rsidR="00B72E30" w:rsidRPr="00855DA9" w:rsidTr="002E5D2D">
        <w:trPr>
          <w:trHeight w:val="317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SOŠ elektrotechnická, Rybničná 59, Bratislava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B72E30" w:rsidRPr="00855DA9" w:rsidRDefault="00B72E30" w:rsidP="00B72E30">
      <w:pPr>
        <w:jc w:val="both"/>
        <w:rPr>
          <w:rFonts w:ascii="Arial" w:hAnsi="Arial" w:cs="Arial"/>
          <w:sz w:val="18"/>
          <w:szCs w:val="18"/>
        </w:rPr>
      </w:pPr>
      <w:r w:rsidRPr="00855DA9">
        <w:rPr>
          <w:rFonts w:ascii="Arial" w:hAnsi="Arial" w:cs="Arial"/>
          <w:sz w:val="18"/>
          <w:szCs w:val="18"/>
        </w:rPr>
        <w:t>*výber líderskej školy prebehne v nasledujúcom období</w:t>
      </w:r>
    </w:p>
    <w:p w:rsidR="00B72E30" w:rsidRPr="00855DA9" w:rsidRDefault="00B72E30" w:rsidP="00B72E30">
      <w:pPr>
        <w:jc w:val="both"/>
        <w:rPr>
          <w:rFonts w:ascii="Arial" w:hAnsi="Arial" w:cs="Arial"/>
          <w:b/>
          <w:sz w:val="22"/>
          <w:szCs w:val="22"/>
        </w:rPr>
      </w:pPr>
    </w:p>
    <w:p w:rsidR="00B72E30" w:rsidRPr="00855DA9" w:rsidRDefault="00B72E30" w:rsidP="00B72E30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Skupina 28 - Technická a aplikovaná chémia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528"/>
        <w:gridCol w:w="3118"/>
      </w:tblGrid>
      <w:tr w:rsidR="00B72E30" w:rsidRPr="00855DA9" w:rsidTr="002E5D2D">
        <w:trPr>
          <w:trHeight w:val="200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SOŠ chemická, Vlčie hrdlo 50, Bratislava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COVP</w:t>
            </w:r>
          </w:p>
        </w:tc>
      </w:tr>
    </w:tbl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</w:p>
    <w:p w:rsidR="00B72E30" w:rsidRPr="00855DA9" w:rsidRDefault="00B72E30" w:rsidP="00B72E30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Skupina 29 - Potravinárstvo</w:t>
      </w: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811"/>
        <w:gridCol w:w="2835"/>
      </w:tblGrid>
      <w:tr w:rsidR="00B72E30" w:rsidRPr="00855DA9" w:rsidTr="006A42B1">
        <w:trPr>
          <w:trHeight w:val="269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11" w:type="dxa"/>
            <w:shd w:val="clear" w:color="auto" w:fill="8DB3E2" w:themeFill="text2" w:themeFillTint="66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SOŠ gastronómie a hotelových služieb, Farského 9, Bratislava</w:t>
            </w:r>
          </w:p>
        </w:tc>
        <w:tc>
          <w:tcPr>
            <w:tcW w:w="2835" w:type="dxa"/>
            <w:shd w:val="clear" w:color="auto" w:fill="8DB3E2" w:themeFill="text2" w:themeFillTint="66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COVP</w:t>
            </w:r>
          </w:p>
        </w:tc>
      </w:tr>
      <w:tr w:rsidR="00B72E30" w:rsidRPr="00855DA9" w:rsidTr="006A42B1">
        <w:trPr>
          <w:trHeight w:val="188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11" w:type="dxa"/>
            <w:shd w:val="clear" w:color="auto" w:fill="92D050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SOŠ hotelových služieb a obchodu, Na pántoch 9, Bratislava</w:t>
            </w:r>
          </w:p>
        </w:tc>
        <w:tc>
          <w:tcPr>
            <w:tcW w:w="2835" w:type="dxa"/>
            <w:shd w:val="clear" w:color="auto" w:fill="92D050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príprava COVP</w:t>
            </w:r>
          </w:p>
        </w:tc>
      </w:tr>
    </w:tbl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</w:p>
    <w:p w:rsidR="00B72E30" w:rsidRPr="00855DA9" w:rsidRDefault="00B72E30" w:rsidP="00B72E30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Skupina 31 a 33 - Textil a odevníctvo a Spracúvanie dreva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528"/>
        <w:gridCol w:w="3118"/>
      </w:tblGrid>
      <w:tr w:rsidR="00B72E30" w:rsidRPr="00855DA9" w:rsidTr="006A42B1">
        <w:trPr>
          <w:trHeight w:val="154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Spojená škola, Tokajícka 24, Bratislava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</w:p>
    <w:p w:rsidR="00B72E30" w:rsidRPr="00855DA9" w:rsidRDefault="00B72E30" w:rsidP="00B72E30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Skupina 34 - Polygrafia a médiá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528"/>
        <w:gridCol w:w="3118"/>
      </w:tblGrid>
      <w:tr w:rsidR="00B72E30" w:rsidRPr="00855DA9" w:rsidTr="006A42B1">
        <w:trPr>
          <w:trHeight w:val="251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SOŠ polygrafická, Račianska 190, Bratislava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COVP</w:t>
            </w:r>
          </w:p>
        </w:tc>
      </w:tr>
    </w:tbl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</w:p>
    <w:p w:rsidR="00B72E30" w:rsidRPr="00855DA9" w:rsidRDefault="00B72E30" w:rsidP="00B72E30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Skupina 36 - Stavebníctvo, geodézia a kartografia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528"/>
        <w:gridCol w:w="3118"/>
      </w:tblGrid>
      <w:tr w:rsidR="00B72E30" w:rsidRPr="00855DA9" w:rsidTr="006A42B1">
        <w:trPr>
          <w:trHeight w:val="176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SOŠ, Ivanská cesta 21, Bratislava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COVP</w:t>
            </w:r>
          </w:p>
        </w:tc>
      </w:tr>
      <w:tr w:rsidR="00B72E30" w:rsidRPr="00855DA9" w:rsidTr="006A42B1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SPŠ stavebná a geodetická, Drieňová 35, Bratislava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líderská škola</w:t>
            </w:r>
          </w:p>
        </w:tc>
      </w:tr>
    </w:tbl>
    <w:p w:rsidR="00305E34" w:rsidRPr="00855DA9" w:rsidRDefault="00305E34" w:rsidP="00B72E30">
      <w:pPr>
        <w:jc w:val="both"/>
        <w:rPr>
          <w:rFonts w:ascii="Arial" w:hAnsi="Arial" w:cs="Arial"/>
          <w:b/>
          <w:sz w:val="22"/>
          <w:szCs w:val="22"/>
        </w:rPr>
      </w:pPr>
    </w:p>
    <w:p w:rsidR="006A42B1" w:rsidRPr="00855DA9" w:rsidRDefault="006A42B1" w:rsidP="00B72E30">
      <w:pPr>
        <w:jc w:val="both"/>
        <w:rPr>
          <w:rFonts w:ascii="Arial" w:hAnsi="Arial" w:cs="Arial"/>
          <w:b/>
          <w:sz w:val="22"/>
          <w:szCs w:val="22"/>
        </w:rPr>
      </w:pPr>
    </w:p>
    <w:p w:rsidR="00B72E30" w:rsidRPr="00855DA9" w:rsidRDefault="00B72E30" w:rsidP="00B72E30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lastRenderedPageBreak/>
        <w:t>Skupina 37 - Doprava, pošty a telekomunikácia</w:t>
      </w: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528"/>
        <w:gridCol w:w="3118"/>
      </w:tblGrid>
      <w:tr w:rsidR="00B72E30" w:rsidRPr="00855DA9" w:rsidTr="006A42B1">
        <w:trPr>
          <w:trHeight w:val="306"/>
        </w:trPr>
        <w:tc>
          <w:tcPr>
            <w:tcW w:w="441" w:type="dxa"/>
            <w:shd w:val="clear" w:color="auto" w:fill="FFFFFF" w:themeFill="background1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8" w:type="dxa"/>
            <w:shd w:val="clear" w:color="auto" w:fill="FFFF00"/>
            <w:noWrap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SPŠ dopravná, Kvačalova 20, Bratislava</w:t>
            </w:r>
          </w:p>
        </w:tc>
        <w:tc>
          <w:tcPr>
            <w:tcW w:w="3118" w:type="dxa"/>
            <w:shd w:val="clear" w:color="auto" w:fill="FFFF00"/>
            <w:noWrap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líderská škola</w:t>
            </w:r>
          </w:p>
        </w:tc>
      </w:tr>
      <w:tr w:rsidR="00B72E30" w:rsidRPr="00855DA9" w:rsidTr="006A42B1">
        <w:trPr>
          <w:trHeight w:val="306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28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SOŠ dopravná, Sklenárova 9, Bratislava</w:t>
            </w:r>
          </w:p>
        </w:tc>
        <w:tc>
          <w:tcPr>
            <w:tcW w:w="3118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</w:p>
    <w:p w:rsidR="00B72E30" w:rsidRPr="00855DA9" w:rsidRDefault="00B72E30" w:rsidP="00B72E30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Skupina 42 a 45 - Poľnohospodárstvo, lesné hospodárstvo a rozvoj vidieka</w:t>
      </w:r>
    </w:p>
    <w:tbl>
      <w:tblPr>
        <w:tblW w:w="903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528"/>
        <w:gridCol w:w="3064"/>
      </w:tblGrid>
      <w:tr w:rsidR="00B72E30" w:rsidRPr="00855DA9" w:rsidTr="006A42B1">
        <w:trPr>
          <w:trHeight w:val="303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Spojená škola, Ul.</w:t>
            </w:r>
            <w:r w:rsidR="00BD04D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SNP 30, Ivanka pri Dunaji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COVP</w:t>
            </w:r>
          </w:p>
        </w:tc>
      </w:tr>
      <w:tr w:rsidR="00B72E30" w:rsidRPr="00855DA9" w:rsidTr="006A42B1">
        <w:trPr>
          <w:trHeight w:val="257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SOŠ vinársko-ovocinárska, Kostolná 3, Modra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 xml:space="preserve">škola celoslovenského významu (COVP?) </w:t>
            </w:r>
          </w:p>
        </w:tc>
      </w:tr>
      <w:tr w:rsidR="00B72E30" w:rsidRPr="00855DA9" w:rsidTr="006A42B1">
        <w:trPr>
          <w:trHeight w:val="268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SOŠ záhradnícka Gustáva Čejku, Bratislavská 44, Malinovo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škola regionálneho významu</w:t>
            </w:r>
          </w:p>
        </w:tc>
      </w:tr>
    </w:tbl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</w:p>
    <w:p w:rsidR="00B72E30" w:rsidRPr="00855DA9" w:rsidRDefault="00B72E30" w:rsidP="00B72E30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Skupina 53 - Zdravotnícke odbory vzdelávania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528"/>
        <w:gridCol w:w="3118"/>
      </w:tblGrid>
      <w:tr w:rsidR="00B72E30" w:rsidRPr="00855DA9" w:rsidTr="006A42B1">
        <w:trPr>
          <w:trHeight w:val="242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Stredná zdravotnícka škola, Záhradnícka 44, Bratislava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líderská škola</w:t>
            </w:r>
          </w:p>
        </w:tc>
      </w:tr>
      <w:tr w:rsidR="00B72E30" w:rsidRPr="00855DA9" w:rsidTr="006A42B1">
        <w:trPr>
          <w:trHeight w:val="273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Stredná zdravotnícka škola, Strečnianska 20, Bratislava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</w:p>
    <w:p w:rsidR="00B72E30" w:rsidRPr="00855DA9" w:rsidRDefault="00B72E30" w:rsidP="00B72E30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Skupina 63 a 64 - Ekonomika a organizácia, obchod a služby I a II</w:t>
      </w: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528"/>
        <w:gridCol w:w="3118"/>
      </w:tblGrid>
      <w:tr w:rsidR="00B72E30" w:rsidRPr="00855DA9" w:rsidTr="006A42B1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Ekonomika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72E30" w:rsidRPr="00855DA9" w:rsidTr="006A42B1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28" w:type="dxa"/>
            <w:shd w:val="clear" w:color="auto" w:fill="FFFFFF" w:themeFill="background1"/>
            <w:noWrap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OA, Nevädzova 3, Bratislava</w:t>
            </w:r>
          </w:p>
        </w:tc>
        <w:tc>
          <w:tcPr>
            <w:tcW w:w="3118" w:type="dxa"/>
            <w:shd w:val="clear" w:color="auto" w:fill="FFFFFF" w:themeFill="background1"/>
            <w:noWrap/>
            <w:vAlign w:val="bottom"/>
            <w:hideMark/>
          </w:tcPr>
          <w:p w:rsidR="00B72E30" w:rsidRPr="00855DA9" w:rsidRDefault="00F34662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B72E30" w:rsidRPr="00855DA9">
              <w:rPr>
                <w:rFonts w:ascii="Arial" w:hAnsi="Arial" w:cs="Arial"/>
                <w:color w:val="000000"/>
                <w:sz w:val="20"/>
                <w:szCs w:val="20"/>
              </w:rPr>
              <w:t>otencionálna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72E30" w:rsidRPr="00855DA9">
              <w:rPr>
                <w:rFonts w:ascii="Arial" w:hAnsi="Arial" w:cs="Arial"/>
                <w:color w:val="000000"/>
                <w:sz w:val="20"/>
                <w:szCs w:val="20"/>
              </w:rPr>
              <w:t>líderská škola*</w:t>
            </w:r>
          </w:p>
        </w:tc>
      </w:tr>
      <w:tr w:rsidR="00B72E30" w:rsidRPr="00855DA9" w:rsidTr="006A42B1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8" w:type="dxa"/>
            <w:shd w:val="clear" w:color="auto" w:fill="FFFFFF" w:themeFill="background1"/>
            <w:noWrap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OA, Račianska 107, Bratislava</w:t>
            </w:r>
          </w:p>
        </w:tc>
        <w:tc>
          <w:tcPr>
            <w:tcW w:w="3118" w:type="dxa"/>
            <w:shd w:val="clear" w:color="auto" w:fill="FFFFFF" w:themeFill="background1"/>
            <w:noWrap/>
            <w:vAlign w:val="bottom"/>
            <w:hideMark/>
          </w:tcPr>
          <w:p w:rsidR="00B72E30" w:rsidRPr="00855DA9" w:rsidRDefault="00F34662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B72E30" w:rsidRPr="00855DA9">
              <w:rPr>
                <w:rFonts w:ascii="Arial" w:hAnsi="Arial" w:cs="Arial"/>
                <w:color w:val="000000"/>
                <w:sz w:val="20"/>
                <w:szCs w:val="20"/>
              </w:rPr>
              <w:t>otencionálna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72E30" w:rsidRPr="00855DA9">
              <w:rPr>
                <w:rFonts w:ascii="Arial" w:hAnsi="Arial" w:cs="Arial"/>
                <w:color w:val="000000"/>
                <w:sz w:val="20"/>
                <w:szCs w:val="20"/>
              </w:rPr>
              <w:t>líderská škola*</w:t>
            </w:r>
          </w:p>
        </w:tc>
      </w:tr>
      <w:tr w:rsidR="00B72E30" w:rsidRPr="00855DA9" w:rsidTr="006A42B1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28" w:type="dxa"/>
            <w:shd w:val="clear" w:color="auto" w:fill="FFFFFF" w:themeFill="background1"/>
            <w:noWrap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OA, Myslenická 1, Pezinok</w:t>
            </w:r>
          </w:p>
        </w:tc>
        <w:tc>
          <w:tcPr>
            <w:tcW w:w="3118" w:type="dxa"/>
            <w:shd w:val="clear" w:color="auto" w:fill="FFFFFF" w:themeFill="background1"/>
            <w:noWrap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72E30" w:rsidRPr="00855DA9" w:rsidTr="006A42B1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28" w:type="dxa"/>
            <w:shd w:val="clear" w:color="auto" w:fill="FFFFFF" w:themeFill="background1"/>
            <w:noWrap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OA, Dudova 4, Bratislava</w:t>
            </w:r>
          </w:p>
        </w:tc>
        <w:tc>
          <w:tcPr>
            <w:tcW w:w="3118" w:type="dxa"/>
            <w:shd w:val="clear" w:color="auto" w:fill="FFFFFF" w:themeFill="background1"/>
            <w:noWrap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72E30" w:rsidRPr="00855DA9" w:rsidTr="006A42B1">
        <w:trPr>
          <w:trHeight w:val="27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28" w:type="dxa"/>
            <w:shd w:val="clear" w:color="000000" w:fill="F2DCDB"/>
            <w:vAlign w:val="bottom"/>
            <w:hideMark/>
          </w:tcPr>
          <w:p w:rsidR="00B72E30" w:rsidRPr="00855DA9" w:rsidRDefault="00B72E30" w:rsidP="000878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 xml:space="preserve">Spojená škola s vyuč. </w:t>
            </w:r>
            <w:r w:rsidR="000878EA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az.</w:t>
            </w:r>
            <w:r w:rsidR="000878E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maďarským, Lichnerova 71, Senec</w:t>
            </w:r>
          </w:p>
        </w:tc>
        <w:tc>
          <w:tcPr>
            <w:tcW w:w="3118" w:type="dxa"/>
            <w:shd w:val="clear" w:color="000000" w:fill="F2DCDB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škola regionálneho významu</w:t>
            </w:r>
          </w:p>
        </w:tc>
      </w:tr>
      <w:tr w:rsidR="00B72E30" w:rsidRPr="00855DA9" w:rsidTr="006A42B1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528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SOŠ podnikania, Strečnianska 20, Bratislava</w:t>
            </w:r>
          </w:p>
        </w:tc>
        <w:tc>
          <w:tcPr>
            <w:tcW w:w="3118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72E30" w:rsidRPr="00855DA9" w:rsidTr="006A42B1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Obchod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72E30" w:rsidRPr="00855DA9" w:rsidTr="006A42B1">
        <w:trPr>
          <w:trHeight w:val="359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28" w:type="dxa"/>
            <w:shd w:val="clear" w:color="auto" w:fill="8DB3E2" w:themeFill="text2" w:themeFillTint="66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SOŠ obchodu a služieb S. Jurkoviča, Sklenárova 1, Bratislava</w:t>
            </w:r>
          </w:p>
        </w:tc>
        <w:tc>
          <w:tcPr>
            <w:tcW w:w="3118" w:type="dxa"/>
            <w:shd w:val="clear" w:color="auto" w:fill="8DB3E2" w:themeFill="text2" w:themeFillTint="66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COVP, duálne vzdelávanie</w:t>
            </w:r>
          </w:p>
        </w:tc>
      </w:tr>
      <w:tr w:rsidR="00B72E30" w:rsidRPr="00855DA9" w:rsidTr="006A42B1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Služby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72E30" w:rsidRPr="00855DA9" w:rsidTr="006A42B1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28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SOŠ</w:t>
            </w:r>
            <w:r w:rsidR="000878E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738BC">
              <w:rPr>
                <w:rFonts w:ascii="Arial" w:hAnsi="Arial" w:cs="Arial"/>
                <w:color w:val="000000"/>
                <w:sz w:val="20"/>
                <w:szCs w:val="20"/>
              </w:rPr>
              <w:t>kaderníctva a vizážistiky</w:t>
            </w: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, Svätoplukova 2, Bratislava</w:t>
            </w:r>
          </w:p>
        </w:tc>
        <w:tc>
          <w:tcPr>
            <w:tcW w:w="3118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72E30" w:rsidRPr="00855DA9" w:rsidTr="006A42B1">
        <w:trPr>
          <w:trHeight w:val="118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8" w:type="dxa"/>
            <w:shd w:val="clear" w:color="auto" w:fill="8DB3E2" w:themeFill="text2" w:themeFillTint="66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sz w:val="20"/>
                <w:szCs w:val="20"/>
              </w:rPr>
            </w:pPr>
            <w:r w:rsidRPr="00855DA9">
              <w:rPr>
                <w:rFonts w:ascii="Arial" w:hAnsi="Arial" w:cs="Arial"/>
                <w:sz w:val="20"/>
                <w:szCs w:val="20"/>
              </w:rPr>
              <w:t>SOŠ, Račianska 105, Bratislava</w:t>
            </w:r>
          </w:p>
        </w:tc>
        <w:tc>
          <w:tcPr>
            <w:tcW w:w="3118" w:type="dxa"/>
            <w:shd w:val="clear" w:color="auto" w:fill="8DB3E2" w:themeFill="text2" w:themeFillTint="66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sz w:val="20"/>
                <w:szCs w:val="20"/>
              </w:rPr>
            </w:pPr>
            <w:r w:rsidRPr="00855DA9">
              <w:rPr>
                <w:rFonts w:ascii="Arial" w:hAnsi="Arial" w:cs="Arial"/>
                <w:sz w:val="20"/>
                <w:szCs w:val="20"/>
              </w:rPr>
              <w:t>COVP</w:t>
            </w:r>
          </w:p>
        </w:tc>
      </w:tr>
      <w:tr w:rsidR="00B72E30" w:rsidRPr="00855DA9" w:rsidTr="006A42B1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Gastronómia a hotelierstvo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72E30" w:rsidRPr="00855DA9" w:rsidTr="006A42B1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28" w:type="dxa"/>
            <w:shd w:val="clear" w:color="000000" w:fill="FFFF00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Hotelová akadémia, Mikovíniho 1, Bratislava</w:t>
            </w:r>
          </w:p>
        </w:tc>
        <w:tc>
          <w:tcPr>
            <w:tcW w:w="3118" w:type="dxa"/>
            <w:shd w:val="clear" w:color="000000" w:fill="FFFF00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líderská škola</w:t>
            </w:r>
          </w:p>
        </w:tc>
      </w:tr>
      <w:tr w:rsidR="00B72E30" w:rsidRPr="00855DA9" w:rsidTr="006A42B1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8" w:type="dxa"/>
            <w:shd w:val="clear" w:color="auto" w:fill="FFFFFF" w:themeFill="background1"/>
            <w:noWrap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SOŠ, Komenského 27, Pezinok</w:t>
            </w:r>
          </w:p>
        </w:tc>
        <w:tc>
          <w:tcPr>
            <w:tcW w:w="3118" w:type="dxa"/>
            <w:shd w:val="clear" w:color="auto" w:fill="FFFFFF" w:themeFill="background1"/>
            <w:noWrap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B72E30" w:rsidRPr="00855DA9" w:rsidRDefault="00B72E30" w:rsidP="00B72E30">
      <w:pPr>
        <w:jc w:val="both"/>
        <w:rPr>
          <w:rFonts w:ascii="Arial" w:hAnsi="Arial" w:cs="Arial"/>
          <w:sz w:val="18"/>
          <w:szCs w:val="18"/>
        </w:rPr>
      </w:pPr>
      <w:r w:rsidRPr="00855DA9">
        <w:rPr>
          <w:rFonts w:ascii="Arial" w:hAnsi="Arial" w:cs="Arial"/>
          <w:sz w:val="18"/>
          <w:szCs w:val="18"/>
        </w:rPr>
        <w:t>*výber líderskej školy prebehne v nasledujúcom období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</w:p>
    <w:p w:rsidR="00B72E30" w:rsidRPr="00855DA9" w:rsidRDefault="00B72E30" w:rsidP="00B72E30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Skupina 72 - Publicistika, knihovnícke a vedecké informácie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670"/>
        <w:gridCol w:w="2976"/>
      </w:tblGrid>
      <w:tr w:rsidR="00B72E30" w:rsidRPr="00855DA9" w:rsidTr="006A42B1">
        <w:trPr>
          <w:trHeight w:val="364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SOŠ masmediálnych a informačných štúdií, Kadnárova 7, Bratislava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</w:p>
    <w:p w:rsidR="00B72E30" w:rsidRPr="00855DA9" w:rsidRDefault="00B72E30" w:rsidP="00B72E30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Skupina 76 - Učiteľstvo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528"/>
        <w:gridCol w:w="3118"/>
      </w:tblGrid>
      <w:tr w:rsidR="00B72E30" w:rsidRPr="00855DA9" w:rsidTr="006A42B1">
        <w:trPr>
          <w:trHeight w:val="352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Pedagogická a sociálna akadémia, Bullova 2, Bratislava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líderská škola</w:t>
            </w:r>
          </w:p>
        </w:tc>
      </w:tr>
      <w:tr w:rsidR="00B72E30" w:rsidRPr="00855DA9" w:rsidTr="006A42B1">
        <w:trPr>
          <w:trHeight w:val="271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Pedagogická a kultúrna akadémia, Sokolská 6, Modra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škola regionálneho významu</w:t>
            </w:r>
          </w:p>
        </w:tc>
      </w:tr>
    </w:tbl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</w:p>
    <w:p w:rsidR="00B72E30" w:rsidRPr="00855DA9" w:rsidRDefault="00B72E30" w:rsidP="00B72E30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Skupina 82 - Umenie a umeleckoremeselná tvorba I.</w:t>
      </w: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6095"/>
        <w:gridCol w:w="2551"/>
      </w:tblGrid>
      <w:tr w:rsidR="00B72E30" w:rsidRPr="00855DA9" w:rsidTr="006A42B1">
        <w:trPr>
          <w:trHeight w:val="32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95" w:type="dxa"/>
            <w:shd w:val="clear" w:color="auto" w:fill="FFFFFF" w:themeFill="background1"/>
            <w:noWrap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Konzervatórium, Tolstého 11, Bratislava*</w:t>
            </w:r>
          </w:p>
        </w:tc>
        <w:tc>
          <w:tcPr>
            <w:tcW w:w="2551" w:type="dxa"/>
            <w:shd w:val="clear" w:color="auto" w:fill="FFFFFF" w:themeFill="background1"/>
            <w:noWrap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72E30" w:rsidRPr="00855DA9" w:rsidTr="006A42B1">
        <w:trPr>
          <w:trHeight w:val="337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95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Stredná umelecká škola scénického výtvarníctva, Sklenárova 7, Bratislava*</w:t>
            </w:r>
          </w:p>
        </w:tc>
        <w:tc>
          <w:tcPr>
            <w:tcW w:w="2551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72E30" w:rsidRPr="00855DA9" w:rsidTr="006A42B1">
        <w:trPr>
          <w:trHeight w:val="272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95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Tanečné konzervatórium Evy Jaczovej, Gorazdova 20, Bratislava*</w:t>
            </w:r>
          </w:p>
        </w:tc>
        <w:tc>
          <w:tcPr>
            <w:tcW w:w="2551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72E30" w:rsidRPr="00855DA9" w:rsidTr="006A42B1">
        <w:trPr>
          <w:trHeight w:val="27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095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Škola úžitkového výtvarníctva Josefa Vydru, Dúbravská cesta 11, Bratislava*</w:t>
            </w:r>
          </w:p>
        </w:tc>
        <w:tc>
          <w:tcPr>
            <w:tcW w:w="2551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B72E30" w:rsidRPr="00855DA9" w:rsidRDefault="00B72E30" w:rsidP="00B72E30">
      <w:pPr>
        <w:jc w:val="both"/>
        <w:rPr>
          <w:rFonts w:ascii="Arial" w:hAnsi="Arial" w:cs="Arial"/>
          <w:sz w:val="18"/>
          <w:szCs w:val="18"/>
        </w:rPr>
      </w:pPr>
      <w:r w:rsidRPr="00855DA9">
        <w:rPr>
          <w:rFonts w:ascii="Arial" w:hAnsi="Arial" w:cs="Arial"/>
          <w:sz w:val="22"/>
          <w:szCs w:val="22"/>
        </w:rPr>
        <w:t>*</w:t>
      </w:r>
      <w:r w:rsidRPr="00855DA9">
        <w:rPr>
          <w:rFonts w:ascii="Arial" w:hAnsi="Arial" w:cs="Arial"/>
          <w:sz w:val="18"/>
          <w:szCs w:val="18"/>
        </w:rPr>
        <w:t>všetky umelecké školy majú celoslovenskú pôsobnosť, poskytujú vzdelávanie žiakom z iných regiónov SR</w:t>
      </w:r>
    </w:p>
    <w:p w:rsidR="001D7F38" w:rsidRPr="00855DA9" w:rsidRDefault="001D7F38" w:rsidP="00B72E3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B72E30" w:rsidRPr="00855DA9" w:rsidRDefault="00B72E30" w:rsidP="00B72E30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lastRenderedPageBreak/>
        <w:t>Skupina 79 – Gymnázium</w:t>
      </w: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6095"/>
        <w:gridCol w:w="2551"/>
      </w:tblGrid>
      <w:tr w:rsidR="00B72E30" w:rsidRPr="00855DA9" w:rsidTr="006A42B1">
        <w:trPr>
          <w:trHeight w:val="238"/>
        </w:trPr>
        <w:tc>
          <w:tcPr>
            <w:tcW w:w="441" w:type="dxa"/>
            <w:shd w:val="clear" w:color="000000" w:fill="FFFFFF"/>
            <w:noWrap/>
            <w:vAlign w:val="center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095" w:type="dxa"/>
            <w:shd w:val="clear" w:color="000000" w:fill="F2DCDB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Škola pre mimoriadne nadané deti a Gymnázium, Teplická 7, Bratislava</w:t>
            </w:r>
          </w:p>
        </w:tc>
        <w:tc>
          <w:tcPr>
            <w:tcW w:w="2551" w:type="dxa"/>
            <w:shd w:val="clear" w:color="000000" w:fill="F2DCDB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špeciálna škola</w:t>
            </w:r>
          </w:p>
        </w:tc>
      </w:tr>
      <w:tr w:rsidR="00B72E30" w:rsidRPr="00855DA9" w:rsidTr="006A42B1">
        <w:trPr>
          <w:trHeight w:val="29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95" w:type="dxa"/>
            <w:shd w:val="clear" w:color="000000" w:fill="FFFF00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Gymnázium, Grösslingová 18, Bratislava</w:t>
            </w:r>
          </w:p>
        </w:tc>
        <w:tc>
          <w:tcPr>
            <w:tcW w:w="2551" w:type="dxa"/>
            <w:shd w:val="clear" w:color="000000" w:fill="FFFF00"/>
            <w:vAlign w:val="bottom"/>
            <w:hideMark/>
          </w:tcPr>
          <w:p w:rsidR="00B72E30" w:rsidRPr="00855DA9" w:rsidRDefault="00B72E30" w:rsidP="00781AA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 xml:space="preserve">líderská škola v </w:t>
            </w:r>
            <w:r w:rsidR="00781AAA" w:rsidRPr="00855DA9">
              <w:rPr>
                <w:rFonts w:ascii="Arial" w:hAnsi="Arial" w:cs="Arial"/>
                <w:color w:val="000000"/>
                <w:sz w:val="20"/>
                <w:szCs w:val="20"/>
              </w:rPr>
              <w:t>BA</w:t>
            </w:r>
          </w:p>
        </w:tc>
      </w:tr>
      <w:tr w:rsidR="00B72E30" w:rsidRPr="00855DA9" w:rsidTr="006A42B1">
        <w:trPr>
          <w:trHeight w:val="264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95" w:type="dxa"/>
            <w:shd w:val="clear" w:color="000000" w:fill="FFFF00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Gymnázium, Ulica 1. mája</w:t>
            </w:r>
            <w:r w:rsidR="00EE5EDC">
              <w:rPr>
                <w:rFonts w:ascii="Arial" w:hAnsi="Arial" w:cs="Arial"/>
                <w:color w:val="000000"/>
                <w:sz w:val="20"/>
                <w:szCs w:val="20"/>
              </w:rPr>
              <w:t xml:space="preserve"> 8</w:t>
            </w: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, Malacky</w:t>
            </w:r>
          </w:p>
        </w:tc>
        <w:tc>
          <w:tcPr>
            <w:tcW w:w="2551" w:type="dxa"/>
            <w:shd w:val="clear" w:color="000000" w:fill="FFFF00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líderská škola mimo BA</w:t>
            </w:r>
          </w:p>
        </w:tc>
      </w:tr>
      <w:tr w:rsidR="00B72E30" w:rsidRPr="00855DA9" w:rsidTr="006A42B1">
        <w:trPr>
          <w:trHeight w:val="281"/>
        </w:trPr>
        <w:tc>
          <w:tcPr>
            <w:tcW w:w="441" w:type="dxa"/>
            <w:shd w:val="clear" w:color="auto" w:fill="auto"/>
            <w:noWrap/>
            <w:vAlign w:val="center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095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ZŠ a GY s vyučovacím jazykom maďarským, Dunajská 13, Bratislava</w:t>
            </w:r>
          </w:p>
        </w:tc>
        <w:tc>
          <w:tcPr>
            <w:tcW w:w="2551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72E30" w:rsidRPr="00855DA9" w:rsidTr="006A42B1">
        <w:trPr>
          <w:trHeight w:val="27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95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Gymnázium L. Novomeského, Tomášikova 2, Bratislava</w:t>
            </w:r>
          </w:p>
        </w:tc>
        <w:tc>
          <w:tcPr>
            <w:tcW w:w="2551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72E30" w:rsidRPr="00855DA9" w:rsidTr="006A42B1">
        <w:trPr>
          <w:trHeight w:val="29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095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Gymnázium Jána Papánka, Vazovova 6, Bratislava</w:t>
            </w:r>
          </w:p>
        </w:tc>
        <w:tc>
          <w:tcPr>
            <w:tcW w:w="2551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72E30" w:rsidRPr="00855DA9" w:rsidTr="006A42B1">
        <w:trPr>
          <w:trHeight w:val="251"/>
        </w:trPr>
        <w:tc>
          <w:tcPr>
            <w:tcW w:w="441" w:type="dxa"/>
            <w:shd w:val="clear" w:color="auto" w:fill="auto"/>
            <w:noWrap/>
            <w:vAlign w:val="center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095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Gymnázium Antona Bernoláka, Lichnerova 69, Senec</w:t>
            </w:r>
          </w:p>
        </w:tc>
        <w:tc>
          <w:tcPr>
            <w:tcW w:w="2551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72E30" w:rsidRPr="00855DA9" w:rsidTr="006A42B1">
        <w:trPr>
          <w:trHeight w:val="267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095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Gymnázium Alberta Einsteina, Einsteinova 35, Bratislava</w:t>
            </w:r>
          </w:p>
        </w:tc>
        <w:tc>
          <w:tcPr>
            <w:tcW w:w="2551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72E30" w:rsidRPr="00855DA9" w:rsidTr="006A42B1">
        <w:trPr>
          <w:trHeight w:val="283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6095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Gymnázium Ivana Horvátha, Ivana Horvátha 14, Bratislava</w:t>
            </w:r>
          </w:p>
        </w:tc>
        <w:tc>
          <w:tcPr>
            <w:tcW w:w="2551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72E30" w:rsidRPr="00855DA9" w:rsidTr="006A42B1">
        <w:trPr>
          <w:trHeight w:val="295"/>
        </w:trPr>
        <w:tc>
          <w:tcPr>
            <w:tcW w:w="441" w:type="dxa"/>
            <w:shd w:val="clear" w:color="auto" w:fill="auto"/>
            <w:noWrap/>
            <w:vAlign w:val="center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095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Gymnázium, Pankúchova 6, Bratislava</w:t>
            </w:r>
          </w:p>
        </w:tc>
        <w:tc>
          <w:tcPr>
            <w:tcW w:w="2551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72E30" w:rsidRPr="00855DA9" w:rsidTr="006A42B1">
        <w:trPr>
          <w:trHeight w:val="29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95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Gymnázium, Senecká 2, Pezinok</w:t>
            </w:r>
          </w:p>
        </w:tc>
        <w:tc>
          <w:tcPr>
            <w:tcW w:w="2551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72E30" w:rsidRPr="00855DA9" w:rsidTr="006A42B1">
        <w:trPr>
          <w:trHeight w:val="29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095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Gymnázium, Hubeného 23, Bratislava</w:t>
            </w:r>
          </w:p>
        </w:tc>
        <w:tc>
          <w:tcPr>
            <w:tcW w:w="2551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72E30" w:rsidRPr="00855DA9" w:rsidTr="006A42B1">
        <w:trPr>
          <w:trHeight w:val="312"/>
        </w:trPr>
        <w:tc>
          <w:tcPr>
            <w:tcW w:w="441" w:type="dxa"/>
            <w:shd w:val="clear" w:color="auto" w:fill="auto"/>
            <w:noWrap/>
            <w:vAlign w:val="center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6095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Gymnázium Karola Štúra, Námestie Slobody 5, Modra</w:t>
            </w:r>
          </w:p>
        </w:tc>
        <w:tc>
          <w:tcPr>
            <w:tcW w:w="2551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72E30" w:rsidRPr="00855DA9" w:rsidTr="006A42B1">
        <w:trPr>
          <w:trHeight w:val="309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72E30" w:rsidRPr="00855DA9" w:rsidRDefault="00B72E30" w:rsidP="00B72E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095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Športové gymnázium, Ostredková 10, Bratislava</w:t>
            </w:r>
          </w:p>
        </w:tc>
        <w:tc>
          <w:tcPr>
            <w:tcW w:w="2551" w:type="dxa"/>
            <w:shd w:val="clear" w:color="auto" w:fill="FFFFFF" w:themeFill="background1"/>
            <w:vAlign w:val="bottom"/>
            <w:hideMark/>
          </w:tcPr>
          <w:p w:rsidR="00B72E30" w:rsidRPr="00855DA9" w:rsidRDefault="00B72E30" w:rsidP="00B72E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B72E30" w:rsidRPr="00855DA9" w:rsidRDefault="00B72E30" w:rsidP="00B72E30">
      <w:pPr>
        <w:jc w:val="both"/>
        <w:rPr>
          <w:rFonts w:ascii="Arial" w:hAnsi="Arial" w:cs="Arial"/>
          <w:sz w:val="18"/>
          <w:szCs w:val="18"/>
        </w:rPr>
      </w:pPr>
    </w:p>
    <w:p w:rsidR="00B72E30" w:rsidRPr="00855DA9" w:rsidRDefault="00B72E30" w:rsidP="00B72E30">
      <w:pPr>
        <w:jc w:val="both"/>
        <w:rPr>
          <w:rFonts w:ascii="Arial" w:hAnsi="Arial" w:cs="Arial"/>
          <w:sz w:val="18"/>
          <w:szCs w:val="18"/>
        </w:rPr>
      </w:pPr>
      <w:r w:rsidRPr="00855DA9">
        <w:rPr>
          <w:rFonts w:ascii="Arial" w:hAnsi="Arial" w:cs="Arial"/>
          <w:sz w:val="18"/>
          <w:szCs w:val="18"/>
        </w:rPr>
        <w:t>Legenda:</w:t>
      </w:r>
    </w:p>
    <w:p w:rsidR="00B72E30" w:rsidRPr="00855DA9" w:rsidRDefault="00B72E30" w:rsidP="006A42B1">
      <w:pPr>
        <w:shd w:val="clear" w:color="auto" w:fill="FFFF00"/>
        <w:tabs>
          <w:tab w:val="left" w:pos="9072"/>
        </w:tabs>
        <w:ind w:right="425"/>
        <w:jc w:val="both"/>
        <w:rPr>
          <w:rFonts w:ascii="Arial" w:hAnsi="Arial" w:cs="Arial"/>
          <w:sz w:val="18"/>
          <w:szCs w:val="18"/>
        </w:rPr>
      </w:pPr>
      <w:r w:rsidRPr="00855DA9">
        <w:rPr>
          <w:rFonts w:ascii="Arial" w:hAnsi="Arial" w:cs="Arial"/>
          <w:sz w:val="18"/>
          <w:szCs w:val="18"/>
        </w:rPr>
        <w:t>Líderská škola</w:t>
      </w:r>
    </w:p>
    <w:p w:rsidR="00B72E30" w:rsidRPr="00855DA9" w:rsidRDefault="00B72E30" w:rsidP="001D7F38">
      <w:pPr>
        <w:shd w:val="clear" w:color="auto" w:fill="8DB3E2" w:themeFill="text2" w:themeFillTint="66"/>
        <w:jc w:val="both"/>
        <w:rPr>
          <w:rFonts w:ascii="Arial" w:hAnsi="Arial" w:cs="Arial"/>
          <w:sz w:val="18"/>
          <w:szCs w:val="18"/>
        </w:rPr>
      </w:pPr>
      <w:r w:rsidRPr="00855DA9">
        <w:rPr>
          <w:rFonts w:ascii="Arial" w:hAnsi="Arial" w:cs="Arial"/>
          <w:sz w:val="18"/>
          <w:szCs w:val="18"/>
        </w:rPr>
        <w:t>Škola pôsobí ako COVP</w:t>
      </w:r>
    </w:p>
    <w:p w:rsidR="00B72E30" w:rsidRPr="00855DA9" w:rsidRDefault="00B72E30" w:rsidP="00B72E30">
      <w:pPr>
        <w:shd w:val="clear" w:color="auto" w:fill="92D050"/>
        <w:jc w:val="both"/>
        <w:rPr>
          <w:rFonts w:ascii="Arial" w:hAnsi="Arial" w:cs="Arial"/>
          <w:sz w:val="18"/>
          <w:szCs w:val="18"/>
        </w:rPr>
      </w:pPr>
      <w:r w:rsidRPr="00855DA9">
        <w:rPr>
          <w:rFonts w:ascii="Arial" w:hAnsi="Arial" w:cs="Arial"/>
          <w:sz w:val="18"/>
          <w:szCs w:val="18"/>
        </w:rPr>
        <w:t>V škole sa pripravuje vytvorenie COVP</w:t>
      </w:r>
    </w:p>
    <w:p w:rsidR="00B72E30" w:rsidRPr="00855DA9" w:rsidRDefault="00B72E30" w:rsidP="00B72E30">
      <w:pPr>
        <w:shd w:val="clear" w:color="auto" w:fill="F2DBDB" w:themeFill="accent2" w:themeFillTint="33"/>
        <w:jc w:val="both"/>
        <w:rPr>
          <w:rFonts w:ascii="Arial" w:hAnsi="Arial" w:cs="Arial"/>
          <w:sz w:val="18"/>
          <w:szCs w:val="18"/>
        </w:rPr>
      </w:pPr>
      <w:r w:rsidRPr="00855DA9">
        <w:rPr>
          <w:rFonts w:ascii="Arial" w:hAnsi="Arial" w:cs="Arial"/>
          <w:sz w:val="18"/>
          <w:szCs w:val="18"/>
        </w:rPr>
        <w:t>Škola regionálneho al. iného významu</w:t>
      </w:r>
    </w:p>
    <w:p w:rsidR="00B72E30" w:rsidRPr="00855DA9" w:rsidRDefault="00B72E30" w:rsidP="00B72E30">
      <w:pPr>
        <w:jc w:val="both"/>
        <w:rPr>
          <w:rFonts w:ascii="Arial" w:hAnsi="Arial" w:cs="Arial"/>
          <w:sz w:val="22"/>
          <w:szCs w:val="22"/>
        </w:rPr>
      </w:pPr>
    </w:p>
    <w:p w:rsidR="005F427E" w:rsidRPr="00855DA9" w:rsidRDefault="005F427E" w:rsidP="00B72E30">
      <w:pPr>
        <w:jc w:val="both"/>
        <w:rPr>
          <w:rFonts w:ascii="Arial" w:hAnsi="Arial" w:cs="Arial"/>
          <w:sz w:val="22"/>
          <w:szCs w:val="22"/>
        </w:rPr>
      </w:pPr>
    </w:p>
    <w:p w:rsidR="004B0C00" w:rsidRPr="00855DA9" w:rsidRDefault="004B0C00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Pr="00855DA9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B53B44" w:rsidRDefault="00B53B44" w:rsidP="00EC3FFD">
      <w:pPr>
        <w:jc w:val="both"/>
        <w:rPr>
          <w:rFonts w:ascii="Arial" w:hAnsi="Arial" w:cs="Arial"/>
          <w:sz w:val="22"/>
          <w:szCs w:val="22"/>
        </w:rPr>
      </w:pPr>
    </w:p>
    <w:p w:rsidR="008472EF" w:rsidRPr="00855DA9" w:rsidRDefault="008472EF" w:rsidP="00EC3FFD">
      <w:pPr>
        <w:jc w:val="both"/>
        <w:rPr>
          <w:rFonts w:ascii="Arial" w:hAnsi="Arial" w:cs="Arial"/>
          <w:sz w:val="22"/>
          <w:szCs w:val="22"/>
        </w:rPr>
      </w:pPr>
    </w:p>
    <w:p w:rsidR="00293532" w:rsidRPr="00855DA9" w:rsidRDefault="00293532" w:rsidP="00EC3FFD">
      <w:pPr>
        <w:jc w:val="both"/>
        <w:rPr>
          <w:rFonts w:ascii="Arial" w:hAnsi="Arial" w:cs="Arial"/>
          <w:sz w:val="22"/>
          <w:szCs w:val="22"/>
        </w:rPr>
      </w:pPr>
    </w:p>
    <w:p w:rsidR="004B0C00" w:rsidRPr="00A040AA" w:rsidRDefault="004B0C00" w:rsidP="00461637">
      <w:pPr>
        <w:pStyle w:val="Odsekzoznamu"/>
        <w:numPr>
          <w:ilvl w:val="0"/>
          <w:numId w:val="10"/>
        </w:numPr>
        <w:jc w:val="both"/>
        <w:rPr>
          <w:rFonts w:ascii="Arial" w:hAnsi="Arial" w:cs="Arial"/>
          <w:b/>
        </w:rPr>
      </w:pPr>
      <w:r w:rsidRPr="00A040AA">
        <w:rPr>
          <w:rFonts w:ascii="Arial" w:hAnsi="Arial" w:cs="Arial"/>
          <w:b/>
        </w:rPr>
        <w:lastRenderedPageBreak/>
        <w:t>Návrhy na zmeny v sieti škôl a školských zariadení v zriaďovateľskej pôsobnosti BSK</w:t>
      </w:r>
    </w:p>
    <w:p w:rsidR="004B0C00" w:rsidRPr="00855DA9" w:rsidRDefault="004B0C00" w:rsidP="004B0C00">
      <w:pPr>
        <w:pStyle w:val="Odsekzoznamu"/>
        <w:ind w:left="1080"/>
        <w:jc w:val="both"/>
        <w:rPr>
          <w:rFonts w:ascii="Arial" w:hAnsi="Arial" w:cs="Arial"/>
          <w:b/>
          <w:sz w:val="22"/>
          <w:szCs w:val="22"/>
        </w:rPr>
      </w:pPr>
    </w:p>
    <w:p w:rsidR="005332A8" w:rsidRPr="00855DA9" w:rsidRDefault="005332A8" w:rsidP="00EC3FFD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Na základe vykonanej analýzy pracovná skupina konštat</w:t>
      </w:r>
      <w:r w:rsidR="004B0C00" w:rsidRPr="00855DA9">
        <w:rPr>
          <w:rFonts w:ascii="Arial" w:hAnsi="Arial" w:cs="Arial"/>
          <w:sz w:val="22"/>
          <w:szCs w:val="22"/>
        </w:rPr>
        <w:t>ovala</w:t>
      </w:r>
      <w:r w:rsidRPr="00855DA9">
        <w:rPr>
          <w:rFonts w:ascii="Arial" w:hAnsi="Arial" w:cs="Arial"/>
          <w:sz w:val="22"/>
          <w:szCs w:val="22"/>
        </w:rPr>
        <w:t xml:space="preserve">, že v rámci jednotlivých skupín odborov vzdelávania boli definované líderské školy, centrá odborného vzdelávania a prípravy, školy regionálneho významu, ako aj školy, ktorými je nevyhnutné sa </w:t>
      </w:r>
      <w:r w:rsidR="0093038C" w:rsidRPr="00855DA9">
        <w:rPr>
          <w:rFonts w:ascii="Arial" w:hAnsi="Arial" w:cs="Arial"/>
          <w:sz w:val="22"/>
          <w:szCs w:val="22"/>
        </w:rPr>
        <w:t xml:space="preserve">v nasledujúcom období </w:t>
      </w:r>
      <w:r w:rsidRPr="00855DA9">
        <w:rPr>
          <w:rFonts w:ascii="Arial" w:hAnsi="Arial" w:cs="Arial"/>
          <w:sz w:val="22"/>
          <w:szCs w:val="22"/>
        </w:rPr>
        <w:t>podrobnejšie zaoberať.</w:t>
      </w:r>
      <w:r w:rsidR="004B0C00" w:rsidRPr="00855DA9">
        <w:rPr>
          <w:rFonts w:ascii="Arial" w:hAnsi="Arial" w:cs="Arial"/>
          <w:sz w:val="22"/>
          <w:szCs w:val="22"/>
        </w:rPr>
        <w:t xml:space="preserve"> Ide o nasledovné školy:</w:t>
      </w:r>
    </w:p>
    <w:p w:rsidR="00461637" w:rsidRPr="00855DA9" w:rsidRDefault="00461637" w:rsidP="00EC3FFD">
      <w:pPr>
        <w:jc w:val="both"/>
        <w:rPr>
          <w:rFonts w:ascii="Arial" w:hAnsi="Arial" w:cs="Arial"/>
          <w:sz w:val="22"/>
          <w:szCs w:val="22"/>
        </w:rPr>
      </w:pPr>
    </w:p>
    <w:p w:rsidR="004B0C00" w:rsidRPr="00855DA9" w:rsidRDefault="004B0C00" w:rsidP="00EC3FFD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SOŠ technická, Vranovská 4, Bratislava</w:t>
      </w:r>
    </w:p>
    <w:p w:rsidR="004B0C00" w:rsidRPr="00855DA9" w:rsidRDefault="004B0C00" w:rsidP="00EC3FFD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SOŠ dopravná, Sklenárova 9, Bratislava</w:t>
      </w:r>
    </w:p>
    <w:p w:rsidR="004B0C00" w:rsidRPr="00855DA9" w:rsidRDefault="004B0C00" w:rsidP="00EC3FFD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SOŠ elektrotechnická, Rybničná 59, Bratislava</w:t>
      </w:r>
    </w:p>
    <w:p w:rsidR="00781AAA" w:rsidRPr="00855DA9" w:rsidRDefault="00781AAA" w:rsidP="00781AAA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SOŠ, Komenského 27, Pezinok</w:t>
      </w:r>
    </w:p>
    <w:p w:rsidR="00781AAA" w:rsidRPr="00855DA9" w:rsidRDefault="00781AAA" w:rsidP="00781AAA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Obchodná akadémia, Myslenická 1, Pezinok</w:t>
      </w:r>
    </w:p>
    <w:p w:rsidR="00781AAA" w:rsidRPr="00855DA9" w:rsidRDefault="00781AAA" w:rsidP="00EC3FFD">
      <w:pPr>
        <w:jc w:val="both"/>
        <w:rPr>
          <w:rFonts w:ascii="Arial" w:hAnsi="Arial" w:cs="Arial"/>
          <w:sz w:val="22"/>
          <w:szCs w:val="22"/>
        </w:rPr>
      </w:pPr>
    </w:p>
    <w:p w:rsidR="00362FF2" w:rsidRPr="00855DA9" w:rsidRDefault="00EA2803" w:rsidP="0093038C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Navrhované zmeny sa týkajú aj SPŠ dopravnej, Kvačalova 20, Bratislava, a to v súvislosti s riešením SOŠ dopravnej, Sklenárova 9, Bratislava.</w:t>
      </w:r>
    </w:p>
    <w:p w:rsidR="005E2D61" w:rsidRPr="00855DA9" w:rsidRDefault="005E2D61" w:rsidP="0093038C">
      <w:pPr>
        <w:jc w:val="both"/>
        <w:rPr>
          <w:rFonts w:ascii="Arial" w:hAnsi="Arial" w:cs="Arial"/>
          <w:sz w:val="22"/>
          <w:szCs w:val="22"/>
        </w:rPr>
      </w:pPr>
    </w:p>
    <w:p w:rsidR="005E2D61" w:rsidRPr="00855DA9" w:rsidRDefault="005E2D61" w:rsidP="005E2D61">
      <w:pPr>
        <w:jc w:val="both"/>
        <w:rPr>
          <w:rFonts w:ascii="Arial" w:hAnsi="Arial" w:cs="Arial"/>
          <w:bCs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 xml:space="preserve">Z dlhodobého hľadiska je vhodné </w:t>
      </w:r>
      <w:r w:rsidRPr="00855DA9">
        <w:rPr>
          <w:rFonts w:ascii="Arial" w:hAnsi="Arial" w:cs="Arial"/>
          <w:bCs/>
          <w:sz w:val="22"/>
          <w:szCs w:val="22"/>
        </w:rPr>
        <w:t>pristúpiť aj k zmene právnej formy dotknutých škôl             z príspevkových organizácií na rozpočtové organizácie.</w:t>
      </w:r>
    </w:p>
    <w:p w:rsidR="005E2D61" w:rsidRPr="00855DA9" w:rsidRDefault="005E2D61" w:rsidP="005E2D61">
      <w:pPr>
        <w:jc w:val="both"/>
        <w:rPr>
          <w:rFonts w:ascii="Arial" w:hAnsi="Arial" w:cs="Arial"/>
          <w:bCs/>
          <w:sz w:val="22"/>
          <w:szCs w:val="22"/>
        </w:rPr>
      </w:pPr>
      <w:r w:rsidRPr="00855DA9">
        <w:rPr>
          <w:rFonts w:ascii="Arial" w:hAnsi="Arial" w:cs="Arial"/>
          <w:bCs/>
          <w:sz w:val="22"/>
          <w:szCs w:val="22"/>
        </w:rPr>
        <w:t>Dôvody návrhu na zmenu sú nasledovné:</w:t>
      </w:r>
    </w:p>
    <w:p w:rsidR="005E2D61" w:rsidRPr="00855DA9" w:rsidRDefault="005E2D61" w:rsidP="005E2D61">
      <w:pPr>
        <w:pStyle w:val="Odsekzoznamu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 xml:space="preserve">rozpočtové organizácie sú oslobodené od dane z príjmu z prenájmu, čo znamená úsporu finančných prostriedkov, </w:t>
      </w:r>
    </w:p>
    <w:p w:rsidR="005E2D61" w:rsidRPr="00855DA9" w:rsidRDefault="005E2D61" w:rsidP="005E2D61">
      <w:pPr>
        <w:pStyle w:val="Odsekzoznamu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zmena právnej formy umožní zriaďovateľovi efektívnejšiu kontrolu hospodárenia s finančnými prostriedkami,</w:t>
      </w:r>
    </w:p>
    <w:p w:rsidR="005E2D61" w:rsidRPr="00855DA9" w:rsidRDefault="005E2D61" w:rsidP="005E2D61">
      <w:pPr>
        <w:pStyle w:val="Odsekzoznamu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zmena právnej formy umožní v materiáli Záverečného účtu BSK podrobné sledovanie čerpania finančných prostriedkov na rozpočtové podpoložky, nielen sumárne,</w:t>
      </w:r>
    </w:p>
    <w:p w:rsidR="005E2D61" w:rsidRPr="00855DA9" w:rsidRDefault="005E2D61" w:rsidP="005E2D61">
      <w:pPr>
        <w:pStyle w:val="Odsekzoznamu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 xml:space="preserve">rozpočtové organizácie môžu mať podnikateľskú činnosť, čo znamená, že zmenou právnej formy neprídu príspevkové organizácie o vlastné zdroje,  </w:t>
      </w:r>
    </w:p>
    <w:p w:rsidR="005E2D61" w:rsidRPr="00855DA9" w:rsidRDefault="005E2D61" w:rsidP="005E2D61">
      <w:pPr>
        <w:pStyle w:val="Odsekzoznamu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zosúladenie smerníc Európskej únie – zjednotenie postupov účtovania a postupov rozpočtovania v súlade s európskou legislatívou,</w:t>
      </w:r>
    </w:p>
    <w:p w:rsidR="005E2D61" w:rsidRPr="00855DA9" w:rsidRDefault="005E2D61" w:rsidP="005E2D61">
      <w:pPr>
        <w:pStyle w:val="Odsekzoznamu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príspevková forma hospodárenia je nevyhovujúca, nakoľko dochádza k situáciám, keď organizácie vykazujú stratu v</w:t>
      </w:r>
      <w:r w:rsidR="00E152A9" w:rsidRPr="00855DA9">
        <w:rPr>
          <w:rFonts w:ascii="Arial" w:hAnsi="Arial" w:cs="Arial"/>
          <w:sz w:val="22"/>
          <w:szCs w:val="22"/>
        </w:rPr>
        <w:t> </w:t>
      </w:r>
      <w:r w:rsidRPr="00855DA9">
        <w:rPr>
          <w:rFonts w:ascii="Arial" w:hAnsi="Arial" w:cs="Arial"/>
          <w:sz w:val="22"/>
          <w:szCs w:val="22"/>
        </w:rPr>
        <w:t>hospodá</w:t>
      </w:r>
      <w:r w:rsidR="00E152A9" w:rsidRPr="00855DA9">
        <w:rPr>
          <w:rFonts w:ascii="Arial" w:hAnsi="Arial" w:cs="Arial"/>
          <w:sz w:val="22"/>
          <w:szCs w:val="22"/>
        </w:rPr>
        <w:t>rení,</w:t>
      </w:r>
    </w:p>
    <w:p w:rsidR="005E2D61" w:rsidRPr="00855DA9" w:rsidRDefault="005E2D61" w:rsidP="005E2D61">
      <w:pPr>
        <w:pStyle w:val="Odsekzoznamu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zmena právnej formy si nevyžaduje zmenu Identifikačného čísla organizácie (potrebné len nahlásenie zmeny na Štatistický úrad SR – pracovisko Bratislava),</w:t>
      </w:r>
    </w:p>
    <w:p w:rsidR="005E2D61" w:rsidRPr="00855DA9" w:rsidRDefault="005E2D61" w:rsidP="005E2D61">
      <w:pPr>
        <w:pStyle w:val="Odsekzoznamu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rozpočtové organizácie sú plne napojené na rozpočet zriaďovateľa svojimi príjmami aj výdavkami, príspevkové organizácie iba príspevkom,</w:t>
      </w:r>
    </w:p>
    <w:p w:rsidR="005E2D61" w:rsidRPr="00855DA9" w:rsidRDefault="005E2D61" w:rsidP="005E2D61">
      <w:pPr>
        <w:pStyle w:val="Odsekzoznamu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 xml:space="preserve">zmena právnej formy si nevyžaduje ďalšie dodatočné výdavky, </w:t>
      </w:r>
    </w:p>
    <w:p w:rsidR="005E2D61" w:rsidRPr="00855DA9" w:rsidRDefault="005E2D61" w:rsidP="005E2D61">
      <w:pPr>
        <w:pStyle w:val="Odsekzoznamu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rozpočtová forma hospodárenia umožní organizáciám rovnaké čerpanie finančných prostriedkov z vlastnej hospodárskej činnosti.</w:t>
      </w:r>
    </w:p>
    <w:p w:rsidR="00362FF2" w:rsidRPr="00855DA9" w:rsidRDefault="00362FF2" w:rsidP="0093038C">
      <w:pPr>
        <w:jc w:val="both"/>
        <w:rPr>
          <w:rFonts w:ascii="Arial" w:hAnsi="Arial" w:cs="Arial"/>
          <w:sz w:val="22"/>
          <w:szCs w:val="22"/>
        </w:rPr>
      </w:pPr>
    </w:p>
    <w:p w:rsidR="0093038C" w:rsidRPr="00855DA9" w:rsidRDefault="0093038C" w:rsidP="0093038C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Pracovná skupina na základe spracovanej analýzy a hodnotenia  škôl a v súlade s dlhodobou stratégiou Bratislavského samosprávneho kraja navrh</w:t>
      </w:r>
      <w:r w:rsidR="004B0C00" w:rsidRPr="00855DA9">
        <w:rPr>
          <w:rFonts w:ascii="Arial" w:hAnsi="Arial" w:cs="Arial"/>
          <w:sz w:val="22"/>
          <w:szCs w:val="22"/>
        </w:rPr>
        <w:t xml:space="preserve">uje nasledovné </w:t>
      </w:r>
      <w:r w:rsidRPr="00855DA9">
        <w:rPr>
          <w:rFonts w:ascii="Arial" w:hAnsi="Arial" w:cs="Arial"/>
          <w:sz w:val="22"/>
          <w:szCs w:val="22"/>
        </w:rPr>
        <w:t>opatrenia s cieľom zvýšenia kvality a konkurencieschopnosti škôl, u ktorých je nevyhnutné zefektívnenie činnosti</w:t>
      </w:r>
      <w:r w:rsidR="004B0C00" w:rsidRPr="00855DA9">
        <w:rPr>
          <w:rFonts w:ascii="Arial" w:hAnsi="Arial" w:cs="Arial"/>
          <w:sz w:val="22"/>
          <w:szCs w:val="22"/>
        </w:rPr>
        <w:t>:</w:t>
      </w:r>
    </w:p>
    <w:p w:rsidR="00C729BE" w:rsidRPr="00855DA9" w:rsidRDefault="00C729BE" w:rsidP="0093038C">
      <w:pPr>
        <w:jc w:val="both"/>
        <w:rPr>
          <w:rFonts w:ascii="Arial" w:hAnsi="Arial" w:cs="Arial"/>
          <w:sz w:val="22"/>
          <w:szCs w:val="22"/>
        </w:rPr>
      </w:pPr>
    </w:p>
    <w:p w:rsidR="006A42B1" w:rsidRPr="00855DA9" w:rsidRDefault="006A42B1" w:rsidP="0093038C">
      <w:pPr>
        <w:jc w:val="both"/>
        <w:rPr>
          <w:rFonts w:ascii="Arial" w:hAnsi="Arial" w:cs="Arial"/>
          <w:sz w:val="22"/>
          <w:szCs w:val="22"/>
        </w:rPr>
      </w:pPr>
    </w:p>
    <w:p w:rsidR="00C729BE" w:rsidRPr="00855DA9" w:rsidRDefault="00C729BE" w:rsidP="00C729BE">
      <w:pPr>
        <w:pStyle w:val="Odsekzoznamu"/>
        <w:numPr>
          <w:ilvl w:val="0"/>
          <w:numId w:val="12"/>
        </w:numPr>
        <w:jc w:val="both"/>
        <w:rPr>
          <w:rFonts w:ascii="Arial" w:hAnsi="Arial" w:cs="Arial"/>
          <w:b/>
          <w:u w:val="single"/>
        </w:rPr>
      </w:pPr>
      <w:r w:rsidRPr="00855DA9">
        <w:rPr>
          <w:rFonts w:ascii="Arial" w:hAnsi="Arial" w:cs="Arial"/>
          <w:b/>
          <w:u w:val="single"/>
        </w:rPr>
        <w:t>SOŠ technická, Vranovská 4, Bratislava</w:t>
      </w:r>
    </w:p>
    <w:p w:rsidR="00936C39" w:rsidRPr="00C302C0" w:rsidRDefault="00936C39" w:rsidP="00936C39">
      <w:pPr>
        <w:pStyle w:val="Odsekzoznamu"/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B20087" w:rsidRPr="00855DA9" w:rsidRDefault="00936C39" w:rsidP="00936C39">
      <w:pPr>
        <w:pStyle w:val="Odsekzoznamu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príspevková organizácia</w:t>
      </w:r>
    </w:p>
    <w:p w:rsidR="00936C39" w:rsidRPr="00855DA9" w:rsidRDefault="00936C39" w:rsidP="00DA3691">
      <w:pPr>
        <w:jc w:val="both"/>
        <w:rPr>
          <w:rFonts w:ascii="Arial" w:hAnsi="Arial" w:cs="Arial"/>
          <w:sz w:val="22"/>
          <w:szCs w:val="22"/>
          <w:lang w:eastAsia="cs-CZ"/>
        </w:rPr>
      </w:pPr>
    </w:p>
    <w:p w:rsidR="00DA3691" w:rsidRPr="00855DA9" w:rsidRDefault="00876ABA" w:rsidP="00DA3691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Skladba objektu:</w:t>
      </w:r>
    </w:p>
    <w:p w:rsidR="00B20087" w:rsidRPr="00855DA9" w:rsidRDefault="00876ABA" w:rsidP="00876ABA">
      <w:pPr>
        <w:pStyle w:val="Odsekzoznamu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budova školy, školský internát, školská jedáleň (iný zriaďovateľ)</w:t>
      </w:r>
    </w:p>
    <w:p w:rsidR="00876ABA" w:rsidRPr="00855DA9" w:rsidRDefault="00876ABA" w:rsidP="00876ABA">
      <w:pPr>
        <w:pStyle w:val="Odsekzoznamu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časť priestorov prenajatá 1 súkromnej škole a 1 cirkevnej škole</w:t>
      </w:r>
      <w:r w:rsidR="00461637" w:rsidRPr="00855DA9">
        <w:rPr>
          <w:rFonts w:ascii="Arial" w:hAnsi="Arial" w:cs="Arial"/>
          <w:sz w:val="22"/>
          <w:szCs w:val="22"/>
        </w:rPr>
        <w:t xml:space="preserve"> – Súkromná stredná odborná </w:t>
      </w:r>
      <w:r w:rsidR="002B4727" w:rsidRPr="00855DA9">
        <w:rPr>
          <w:rFonts w:ascii="Arial" w:hAnsi="Arial" w:cs="Arial"/>
          <w:sz w:val="22"/>
          <w:szCs w:val="22"/>
        </w:rPr>
        <w:t>škola, Vranovská  4, Bratislava;</w:t>
      </w:r>
      <w:r w:rsidR="00461637" w:rsidRPr="00855DA9">
        <w:rPr>
          <w:rFonts w:ascii="Arial" w:hAnsi="Arial" w:cs="Arial"/>
          <w:sz w:val="22"/>
          <w:szCs w:val="22"/>
        </w:rPr>
        <w:t xml:space="preserve"> Evanjelické lýceum, Vranovská 2, Bratislava</w:t>
      </w:r>
    </w:p>
    <w:p w:rsidR="005E2D61" w:rsidRPr="00855DA9" w:rsidRDefault="00855DA9" w:rsidP="00350FA0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lastRenderedPageBreak/>
        <w:t>Vývoj počtu žiakov</w:t>
      </w:r>
    </w:p>
    <w:tbl>
      <w:tblPr>
        <w:tblW w:w="909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7"/>
        <w:gridCol w:w="827"/>
        <w:gridCol w:w="827"/>
        <w:gridCol w:w="827"/>
        <w:gridCol w:w="827"/>
        <w:gridCol w:w="826"/>
        <w:gridCol w:w="826"/>
        <w:gridCol w:w="826"/>
        <w:gridCol w:w="826"/>
        <w:gridCol w:w="826"/>
        <w:gridCol w:w="826"/>
      </w:tblGrid>
      <w:tr w:rsidR="000E773B" w:rsidRPr="00855DA9" w:rsidTr="000E773B">
        <w:trPr>
          <w:trHeight w:val="315"/>
        </w:trPr>
        <w:tc>
          <w:tcPr>
            <w:tcW w:w="9091" w:type="dxa"/>
            <w:gridSpan w:val="11"/>
            <w:shd w:val="clear" w:color="auto" w:fill="auto"/>
            <w:noWrap/>
            <w:vAlign w:val="center"/>
            <w:hideMark/>
          </w:tcPr>
          <w:p w:rsidR="000E773B" w:rsidRPr="00855DA9" w:rsidRDefault="000E773B" w:rsidP="00350FA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sz w:val="20"/>
                <w:szCs w:val="20"/>
              </w:rPr>
              <w:t>Školský rok</w:t>
            </w:r>
          </w:p>
        </w:tc>
      </w:tr>
      <w:tr w:rsidR="000E773B" w:rsidRPr="00855DA9" w:rsidTr="00C302C0">
        <w:trPr>
          <w:trHeight w:val="270"/>
        </w:trPr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73B" w:rsidRPr="00855DA9" w:rsidRDefault="000E773B" w:rsidP="00781AA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2006/07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73B" w:rsidRPr="00855DA9" w:rsidRDefault="000E773B" w:rsidP="00781AA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2007/08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73B" w:rsidRPr="00855DA9" w:rsidRDefault="000E773B" w:rsidP="00781AA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2008/09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73B" w:rsidRPr="00855DA9" w:rsidRDefault="000E773B" w:rsidP="00781AA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2009/10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73B" w:rsidRPr="00855DA9" w:rsidRDefault="000E773B" w:rsidP="00781AA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2010/11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73B" w:rsidRPr="00855DA9" w:rsidRDefault="000E773B" w:rsidP="00781AA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2011/12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73B" w:rsidRPr="00855DA9" w:rsidRDefault="000E773B" w:rsidP="00781AA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2012/13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73B" w:rsidRPr="00855DA9" w:rsidRDefault="000E773B" w:rsidP="00781AA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2013/14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73B" w:rsidRPr="00855DA9" w:rsidRDefault="000E773B" w:rsidP="00781AA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2014/15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73B" w:rsidRPr="00855DA9" w:rsidRDefault="000E773B" w:rsidP="00781AA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2015/16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:rsidR="000E773B" w:rsidRPr="00855DA9" w:rsidRDefault="000E773B" w:rsidP="00781AA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2016/17</w:t>
            </w:r>
          </w:p>
        </w:tc>
      </w:tr>
      <w:tr w:rsidR="000E773B" w:rsidRPr="00855DA9" w:rsidTr="00C302C0">
        <w:trPr>
          <w:trHeight w:val="270"/>
        </w:trPr>
        <w:tc>
          <w:tcPr>
            <w:tcW w:w="827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773B" w:rsidRPr="00855DA9" w:rsidRDefault="000E773B" w:rsidP="00781AA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226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773B" w:rsidRPr="00855DA9" w:rsidRDefault="000E773B" w:rsidP="00781AA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166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773B" w:rsidRPr="00855DA9" w:rsidRDefault="000E773B" w:rsidP="00781AA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163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773B" w:rsidRPr="00855DA9" w:rsidRDefault="000E773B" w:rsidP="00781AA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773B" w:rsidRPr="00855DA9" w:rsidRDefault="000E773B" w:rsidP="00781AA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133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773B" w:rsidRPr="00855DA9" w:rsidRDefault="000E773B" w:rsidP="00781AA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134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773B" w:rsidRPr="00855DA9" w:rsidRDefault="000E773B" w:rsidP="00781AA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112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773B" w:rsidRPr="00855DA9" w:rsidRDefault="000E773B" w:rsidP="00781AA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86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773B" w:rsidRPr="00855DA9" w:rsidRDefault="000E773B" w:rsidP="00781AA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87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773B" w:rsidRPr="00855DA9" w:rsidRDefault="000E773B" w:rsidP="00781AA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102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E773B" w:rsidRPr="00855DA9" w:rsidRDefault="00296F5D" w:rsidP="00781AA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119</w:t>
            </w:r>
          </w:p>
        </w:tc>
      </w:tr>
    </w:tbl>
    <w:p w:rsidR="00296F5D" w:rsidRPr="00855DA9" w:rsidRDefault="00296F5D" w:rsidP="00F3228E">
      <w:pPr>
        <w:jc w:val="both"/>
        <w:rPr>
          <w:rFonts w:ascii="Arial" w:hAnsi="Arial" w:cs="Arial"/>
          <w:b/>
          <w:sz w:val="22"/>
          <w:szCs w:val="22"/>
        </w:rPr>
      </w:pPr>
    </w:p>
    <w:p w:rsidR="00B53B44" w:rsidRPr="00855DA9" w:rsidRDefault="00296F5D" w:rsidP="00E152A9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  <w:r w:rsidRPr="00855DA9">
        <w:rPr>
          <w:rFonts w:ascii="Arial" w:hAnsi="Arial" w:cs="Arial"/>
          <w:b/>
          <w:color w:val="auto"/>
          <w:sz w:val="22"/>
          <w:szCs w:val="22"/>
        </w:rPr>
        <w:t>Počet žiakov k 15. 9. 2015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6"/>
        <w:gridCol w:w="2555"/>
        <w:gridCol w:w="365"/>
        <w:gridCol w:w="365"/>
        <w:gridCol w:w="552"/>
        <w:gridCol w:w="658"/>
        <w:gridCol w:w="552"/>
        <w:gridCol w:w="658"/>
        <w:gridCol w:w="552"/>
        <w:gridCol w:w="658"/>
        <w:gridCol w:w="552"/>
        <w:gridCol w:w="658"/>
      </w:tblGrid>
      <w:tr w:rsidR="00B53B44" w:rsidRPr="00855DA9" w:rsidTr="00B53B44">
        <w:trPr>
          <w:trHeight w:val="31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Odbor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Forma štúdia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Dĺžka štúdia</w:t>
            </w:r>
          </w:p>
        </w:tc>
        <w:tc>
          <w:tcPr>
            <w:tcW w:w="0" w:type="auto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 2015/2016</w:t>
            </w:r>
          </w:p>
        </w:tc>
      </w:tr>
      <w:tr w:rsidR="00B53B44" w:rsidRPr="00855DA9" w:rsidTr="00B53B4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Kód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Názov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3B44" w:rsidRPr="00855DA9" w:rsidRDefault="009069DC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R</w:t>
            </w:r>
            <w:r w:rsidR="00B53B44"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očník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</w:p>
        </w:tc>
      </w:tr>
      <w:tr w:rsidR="00B53B44" w:rsidRPr="00855DA9" w:rsidTr="00B53B4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II.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III.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spolu</w:t>
            </w:r>
          </w:p>
        </w:tc>
      </w:tr>
      <w:tr w:rsidR="00B53B44" w:rsidRPr="00855DA9" w:rsidTr="00B53B4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AC6BAD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</w:t>
            </w:r>
            <w:r w:rsidR="00B53B44"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</w:tr>
      <w:tr w:rsidR="00B53B44" w:rsidRPr="00855DA9" w:rsidTr="00C10B00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6449 F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tech. služby v autoservise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3B44" w:rsidRPr="00855DA9" w:rsidRDefault="00C10B00" w:rsidP="00B53B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</w:p>
        </w:tc>
      </w:tr>
      <w:tr w:rsidR="00B53B44" w:rsidRPr="00855DA9" w:rsidTr="00C10B00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2433 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 obrábač kovov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3B44" w:rsidRPr="00855DA9" w:rsidRDefault="00C10B00" w:rsidP="00B53B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2,5</w:t>
            </w:r>
          </w:p>
        </w:tc>
      </w:tr>
      <w:tr w:rsidR="00B53B44" w:rsidRPr="00855DA9" w:rsidTr="00C10B00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8545 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 zlatník a</w:t>
            </w:r>
            <w:r w:rsidR="00E152A9"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klenotník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3B44" w:rsidRPr="00855DA9" w:rsidRDefault="00C10B00" w:rsidP="00B53B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0,5</w:t>
            </w:r>
          </w:p>
        </w:tc>
      </w:tr>
      <w:tr w:rsidR="00B53B44" w:rsidRPr="00855DA9" w:rsidTr="00C10B00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8545 H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 zlatník a</w:t>
            </w:r>
            <w:r w:rsidR="00E152A9"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klenotník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3B44" w:rsidRPr="00855DA9" w:rsidRDefault="00C10B00" w:rsidP="00B53B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</w:t>
            </w:r>
          </w:p>
        </w:tc>
      </w:tr>
      <w:tr w:rsidR="00B53B44" w:rsidRPr="00855DA9" w:rsidTr="00C10B00">
        <w:trPr>
          <w:trHeight w:val="5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2414 L 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 strojárstvo—výroba, montáž a oprava prístrojov, strojov a</w:t>
            </w:r>
            <w:r w:rsidR="00E152A9"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zariadení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3B44" w:rsidRPr="00855DA9" w:rsidRDefault="00C10B00" w:rsidP="00B53B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0,5</w:t>
            </w:r>
          </w:p>
        </w:tc>
      </w:tr>
      <w:tr w:rsidR="00B53B44" w:rsidRPr="00855DA9" w:rsidTr="00C10B00">
        <w:trPr>
          <w:trHeight w:val="4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2433 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 obrábač kovov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3B44" w:rsidRPr="00855DA9" w:rsidRDefault="00C10B00" w:rsidP="00B53B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0,25</w:t>
            </w:r>
          </w:p>
        </w:tc>
      </w:tr>
      <w:tr w:rsidR="00B53B44" w:rsidRPr="00855DA9" w:rsidTr="00C10B00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2432 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3B44" w:rsidRPr="00855DA9" w:rsidRDefault="00855DA9" w:rsidP="00B53B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p</w:t>
            </w:r>
            <w:r w:rsidR="00B53B44" w:rsidRPr="00855DA9">
              <w:rPr>
                <w:rFonts w:ascii="Arial" w:hAnsi="Arial" w:cs="Arial"/>
                <w:color w:val="000000"/>
                <w:sz w:val="19"/>
                <w:szCs w:val="19"/>
              </w:rPr>
              <w:t>uškár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3B44" w:rsidRPr="00855DA9" w:rsidRDefault="00C10B00" w:rsidP="00B53B4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B44" w:rsidRPr="00855DA9" w:rsidRDefault="00B53B44" w:rsidP="00B53B4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0,25</w:t>
            </w:r>
          </w:p>
        </w:tc>
      </w:tr>
      <w:tr w:rsidR="00B53B44" w:rsidRPr="00855DA9" w:rsidTr="00B53B4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3B44" w:rsidRPr="00855DA9" w:rsidRDefault="00B53B44" w:rsidP="002C6F2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3B44" w:rsidRPr="00855DA9" w:rsidRDefault="00B53B44" w:rsidP="00B53B4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3B44" w:rsidRPr="00855DA9" w:rsidRDefault="00B53B44" w:rsidP="00B53B4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3B44" w:rsidRPr="00855DA9" w:rsidRDefault="00B53B44" w:rsidP="00B53B4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3B44" w:rsidRPr="00855DA9" w:rsidRDefault="00B53B44" w:rsidP="00B53B4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7</w:t>
            </w:r>
          </w:p>
        </w:tc>
      </w:tr>
    </w:tbl>
    <w:p w:rsidR="00B53B44" w:rsidRPr="00512917" w:rsidRDefault="00C10B00" w:rsidP="00296F5D">
      <w:pPr>
        <w:jc w:val="both"/>
        <w:rPr>
          <w:rFonts w:ascii="Arial" w:hAnsi="Arial" w:cs="Arial"/>
          <w:sz w:val="18"/>
          <w:szCs w:val="18"/>
        </w:rPr>
      </w:pPr>
      <w:r w:rsidRPr="00512917">
        <w:rPr>
          <w:rFonts w:ascii="Arial" w:hAnsi="Arial" w:cs="Arial"/>
          <w:sz w:val="18"/>
          <w:szCs w:val="18"/>
        </w:rPr>
        <w:t>D – denná forma štúdia</w:t>
      </w:r>
    </w:p>
    <w:p w:rsidR="00C10B00" w:rsidRPr="00512917" w:rsidRDefault="00C10B00" w:rsidP="00296F5D">
      <w:pPr>
        <w:jc w:val="both"/>
        <w:rPr>
          <w:rFonts w:ascii="Arial" w:hAnsi="Arial" w:cs="Arial"/>
          <w:sz w:val="18"/>
          <w:szCs w:val="18"/>
        </w:rPr>
      </w:pPr>
      <w:r w:rsidRPr="00512917">
        <w:rPr>
          <w:rFonts w:ascii="Arial" w:hAnsi="Arial" w:cs="Arial"/>
          <w:sz w:val="18"/>
          <w:szCs w:val="18"/>
        </w:rPr>
        <w:t>E – externá forma štúdia</w:t>
      </w:r>
    </w:p>
    <w:p w:rsidR="00C10B00" w:rsidRPr="00855DA9" w:rsidRDefault="00C10B00" w:rsidP="00296F5D">
      <w:pPr>
        <w:jc w:val="both"/>
        <w:rPr>
          <w:rFonts w:ascii="Arial" w:hAnsi="Arial" w:cs="Arial"/>
          <w:b/>
          <w:sz w:val="22"/>
          <w:szCs w:val="22"/>
        </w:rPr>
      </w:pPr>
    </w:p>
    <w:p w:rsidR="00296F5D" w:rsidRPr="00855DA9" w:rsidRDefault="00296F5D" w:rsidP="00296F5D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Počet žiakov k 15. 9. 2015 po</w:t>
      </w:r>
      <w:r w:rsidR="00855DA9" w:rsidRPr="00855DA9">
        <w:rPr>
          <w:rFonts w:ascii="Arial" w:hAnsi="Arial" w:cs="Arial"/>
          <w:b/>
          <w:sz w:val="22"/>
          <w:szCs w:val="22"/>
        </w:rPr>
        <w:t>dľa ročníkov a formy štúdia</w:t>
      </w:r>
    </w:p>
    <w:tbl>
      <w:tblPr>
        <w:tblW w:w="92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701"/>
        <w:gridCol w:w="685"/>
        <w:gridCol w:w="574"/>
        <w:gridCol w:w="685"/>
        <w:gridCol w:w="574"/>
        <w:gridCol w:w="685"/>
        <w:gridCol w:w="574"/>
        <w:gridCol w:w="685"/>
        <w:gridCol w:w="574"/>
        <w:gridCol w:w="685"/>
      </w:tblGrid>
      <w:tr w:rsidR="00296F5D" w:rsidRPr="00855DA9" w:rsidTr="00512917">
        <w:trPr>
          <w:trHeight w:val="336"/>
        </w:trPr>
        <w:tc>
          <w:tcPr>
            <w:tcW w:w="9257" w:type="dxa"/>
            <w:gridSpan w:val="11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 2015/16</w:t>
            </w:r>
          </w:p>
        </w:tc>
      </w:tr>
      <w:tr w:rsidR="00296F5D" w:rsidRPr="00855DA9" w:rsidTr="00512917">
        <w:trPr>
          <w:trHeight w:val="320"/>
        </w:trPr>
        <w:tc>
          <w:tcPr>
            <w:tcW w:w="2835" w:type="dxa"/>
            <w:vMerge w:val="restart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Forma štúdia</w:t>
            </w:r>
          </w:p>
          <w:p w:rsidR="00296F5D" w:rsidRPr="00855DA9" w:rsidRDefault="00296F5D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6" w:type="dxa"/>
            <w:gridSpan w:val="2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I. ročník</w:t>
            </w:r>
          </w:p>
        </w:tc>
        <w:tc>
          <w:tcPr>
            <w:tcW w:w="1259" w:type="dxa"/>
            <w:gridSpan w:val="2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II. ročník</w:t>
            </w:r>
          </w:p>
        </w:tc>
        <w:tc>
          <w:tcPr>
            <w:tcW w:w="1259" w:type="dxa"/>
            <w:gridSpan w:val="2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III. ročník</w:t>
            </w:r>
          </w:p>
        </w:tc>
        <w:tc>
          <w:tcPr>
            <w:tcW w:w="1259" w:type="dxa"/>
            <w:gridSpan w:val="2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IV. ročník</w:t>
            </w:r>
          </w:p>
        </w:tc>
        <w:tc>
          <w:tcPr>
            <w:tcW w:w="1259" w:type="dxa"/>
            <w:gridSpan w:val="2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spolu</w:t>
            </w:r>
          </w:p>
        </w:tc>
      </w:tr>
      <w:tr w:rsidR="00296F5D" w:rsidRPr="00855DA9" w:rsidTr="00512917">
        <w:trPr>
          <w:trHeight w:val="320"/>
        </w:trPr>
        <w:tc>
          <w:tcPr>
            <w:tcW w:w="2835" w:type="dxa"/>
            <w:vMerge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triedy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triedy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296F5D" w:rsidRPr="00855DA9" w:rsidRDefault="00383269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</w:t>
            </w:r>
            <w:r w:rsidR="00296F5D"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riedy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triedy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triedy</w:t>
            </w:r>
          </w:p>
        </w:tc>
      </w:tr>
      <w:tr w:rsidR="00296F5D" w:rsidRPr="00855DA9" w:rsidTr="00512917">
        <w:trPr>
          <w:trHeight w:val="262"/>
        </w:trPr>
        <w:tc>
          <w:tcPr>
            <w:tcW w:w="2835" w:type="dxa"/>
            <w:shd w:val="clear" w:color="auto" w:fill="auto"/>
            <w:vAlign w:val="bottom"/>
            <w:hideMark/>
          </w:tcPr>
          <w:p w:rsidR="00296F5D" w:rsidRPr="00855DA9" w:rsidRDefault="00E152A9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denné štúdium – absolventi</w:t>
            </w:r>
            <w:r w:rsidR="00296F5D" w:rsidRPr="00855DA9">
              <w:rPr>
                <w:rFonts w:ascii="Arial" w:hAnsi="Arial" w:cs="Arial"/>
                <w:color w:val="000000"/>
                <w:sz w:val="20"/>
                <w:szCs w:val="20"/>
              </w:rPr>
              <w:t xml:space="preserve"> ZŠ</w:t>
            </w:r>
          </w:p>
        </w:tc>
        <w:tc>
          <w:tcPr>
            <w:tcW w:w="701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39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2 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23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2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5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67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911671" w:rsidRPr="00855DA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296F5D" w:rsidRPr="00855DA9" w:rsidTr="00512917">
        <w:trPr>
          <w:trHeight w:val="213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externé  štúdium</w:t>
            </w:r>
          </w:p>
        </w:tc>
        <w:tc>
          <w:tcPr>
            <w:tcW w:w="701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3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19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13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35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2</w:t>
            </w:r>
          </w:p>
        </w:tc>
      </w:tr>
      <w:tr w:rsidR="00296F5D" w:rsidRPr="00855DA9" w:rsidTr="00512917">
        <w:trPr>
          <w:trHeight w:val="259"/>
        </w:trPr>
        <w:tc>
          <w:tcPr>
            <w:tcW w:w="2835" w:type="dxa"/>
            <w:shd w:val="clear" w:color="auto" w:fill="FFFF00"/>
            <w:noWrap/>
            <w:vAlign w:val="bottom"/>
          </w:tcPr>
          <w:p w:rsidR="00296F5D" w:rsidRPr="00855DA9" w:rsidRDefault="00296F5D" w:rsidP="002C6F24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701" w:type="dxa"/>
            <w:shd w:val="clear" w:color="auto" w:fill="FFFF00"/>
            <w:noWrap/>
            <w:vAlign w:val="bottom"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 42</w:t>
            </w:r>
          </w:p>
        </w:tc>
        <w:tc>
          <w:tcPr>
            <w:tcW w:w="685" w:type="dxa"/>
            <w:shd w:val="clear" w:color="auto" w:fill="FFFF00"/>
            <w:noWrap/>
            <w:vAlign w:val="bottom"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2 </w:t>
            </w:r>
          </w:p>
        </w:tc>
        <w:tc>
          <w:tcPr>
            <w:tcW w:w="574" w:type="dxa"/>
            <w:shd w:val="clear" w:color="auto" w:fill="FFFF00"/>
            <w:noWrap/>
            <w:vAlign w:val="bottom"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42 </w:t>
            </w:r>
          </w:p>
        </w:tc>
        <w:tc>
          <w:tcPr>
            <w:tcW w:w="685" w:type="dxa"/>
            <w:shd w:val="clear" w:color="auto" w:fill="FFFF00"/>
            <w:noWrap/>
            <w:vAlign w:val="bottom"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3 </w:t>
            </w:r>
          </w:p>
        </w:tc>
        <w:tc>
          <w:tcPr>
            <w:tcW w:w="574" w:type="dxa"/>
            <w:shd w:val="clear" w:color="auto" w:fill="FFFF00"/>
            <w:noWrap/>
            <w:vAlign w:val="bottom"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18 </w:t>
            </w:r>
          </w:p>
        </w:tc>
        <w:tc>
          <w:tcPr>
            <w:tcW w:w="685" w:type="dxa"/>
            <w:shd w:val="clear" w:color="auto" w:fill="FFFF00"/>
            <w:noWrap/>
            <w:vAlign w:val="bottom"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2 </w:t>
            </w:r>
          </w:p>
        </w:tc>
        <w:tc>
          <w:tcPr>
            <w:tcW w:w="574" w:type="dxa"/>
            <w:shd w:val="clear" w:color="auto" w:fill="FFFF00"/>
            <w:noWrap/>
            <w:vAlign w:val="bottom"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 0</w:t>
            </w:r>
          </w:p>
        </w:tc>
        <w:tc>
          <w:tcPr>
            <w:tcW w:w="685" w:type="dxa"/>
            <w:shd w:val="clear" w:color="auto" w:fill="FFFF00"/>
            <w:noWrap/>
            <w:vAlign w:val="bottom"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574" w:type="dxa"/>
            <w:shd w:val="clear" w:color="auto" w:fill="FFFF00"/>
            <w:noWrap/>
            <w:vAlign w:val="bottom"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 102</w:t>
            </w:r>
          </w:p>
        </w:tc>
        <w:tc>
          <w:tcPr>
            <w:tcW w:w="685" w:type="dxa"/>
            <w:shd w:val="clear" w:color="auto" w:fill="FFFF00"/>
            <w:noWrap/>
            <w:vAlign w:val="bottom"/>
          </w:tcPr>
          <w:p w:rsidR="00296F5D" w:rsidRPr="00855DA9" w:rsidRDefault="009955AA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911671"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</w:tr>
    </w:tbl>
    <w:p w:rsidR="00911671" w:rsidRPr="00855DA9" w:rsidRDefault="00911671" w:rsidP="00296F5D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296F5D" w:rsidRPr="00855DA9" w:rsidRDefault="00296F5D" w:rsidP="00296F5D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  <w:r w:rsidRPr="00855DA9">
        <w:rPr>
          <w:rFonts w:ascii="Arial" w:hAnsi="Arial" w:cs="Arial"/>
          <w:b/>
          <w:color w:val="auto"/>
          <w:sz w:val="22"/>
          <w:szCs w:val="22"/>
        </w:rPr>
        <w:t>Počet žiakov k 15. 9. 2016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6"/>
        <w:gridCol w:w="2707"/>
        <w:gridCol w:w="365"/>
        <w:gridCol w:w="365"/>
        <w:gridCol w:w="552"/>
        <w:gridCol w:w="658"/>
        <w:gridCol w:w="552"/>
        <w:gridCol w:w="658"/>
        <w:gridCol w:w="552"/>
        <w:gridCol w:w="658"/>
        <w:gridCol w:w="552"/>
        <w:gridCol w:w="658"/>
      </w:tblGrid>
      <w:tr w:rsidR="00296F5D" w:rsidRPr="00855DA9" w:rsidTr="00123136">
        <w:trPr>
          <w:trHeight w:val="315"/>
        </w:trPr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Odbor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Forma štúdia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Dĺžka štúdia</w:t>
            </w:r>
          </w:p>
        </w:tc>
        <w:tc>
          <w:tcPr>
            <w:tcW w:w="0" w:type="auto"/>
            <w:gridSpan w:val="8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 2016/2017</w:t>
            </w:r>
          </w:p>
        </w:tc>
      </w:tr>
      <w:tr w:rsidR="00296F5D" w:rsidRPr="00855DA9" w:rsidTr="00123136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Kód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Názov</w:t>
            </w:r>
          </w:p>
        </w:tc>
        <w:tc>
          <w:tcPr>
            <w:tcW w:w="0" w:type="auto"/>
            <w:vMerge/>
            <w:vAlign w:val="center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6"/>
            <w:shd w:val="clear" w:color="auto" w:fill="auto"/>
            <w:noWrap/>
            <w:vAlign w:val="center"/>
            <w:hideMark/>
          </w:tcPr>
          <w:p w:rsidR="00296F5D" w:rsidRPr="00855DA9" w:rsidRDefault="00CB70E6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R</w:t>
            </w:r>
            <w:r w:rsidR="00296F5D"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očník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</w:p>
        </w:tc>
      </w:tr>
      <w:tr w:rsidR="00296F5D" w:rsidRPr="00855DA9" w:rsidTr="00123136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I.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II.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III.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spolu</w:t>
            </w:r>
          </w:p>
        </w:tc>
      </w:tr>
      <w:tr w:rsidR="00296F5D" w:rsidRPr="00855DA9" w:rsidTr="00123136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601370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</w:t>
            </w:r>
            <w:r w:rsidR="00296F5D"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iaci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</w:tr>
      <w:tr w:rsidR="00296F5D" w:rsidRPr="00855DA9" w:rsidTr="00C10B00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 2433 H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 obrábač kovov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96F5D" w:rsidRPr="00855DA9" w:rsidRDefault="00C10B00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</w:tr>
      <w:tr w:rsidR="00296F5D" w:rsidRPr="00855DA9" w:rsidTr="00C10B00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 8545 H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95246B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zlatník a</w:t>
            </w:r>
            <w:r w:rsidR="00E152A9"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klenotník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96F5D" w:rsidRPr="00855DA9" w:rsidRDefault="00C10B00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</w:tr>
      <w:tr w:rsidR="00296F5D" w:rsidRPr="00855DA9" w:rsidTr="00C10B00">
        <w:trPr>
          <w:trHeight w:val="52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2498 F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technické služby v</w:t>
            </w:r>
            <w:r w:rsidR="004C18F5"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autoservise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296F5D" w:rsidRPr="00855DA9" w:rsidRDefault="00C10B00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</w:tr>
      <w:tr w:rsidR="003B22F4" w:rsidRPr="00855DA9" w:rsidTr="009B33BD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B22F4" w:rsidRPr="00855DA9" w:rsidRDefault="003B22F4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 2433 H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B22F4" w:rsidRPr="00855DA9" w:rsidRDefault="003B22F4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obrábač kovov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B22F4" w:rsidRPr="00855DA9" w:rsidRDefault="00C10B00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  <w:p w:rsidR="003B22F4" w:rsidRPr="00855DA9" w:rsidRDefault="00BC3558" w:rsidP="009B33BD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3B22F4" w:rsidRPr="00855DA9" w:rsidRDefault="00BC3558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  <w:p w:rsidR="003B22F4" w:rsidRPr="00855DA9" w:rsidRDefault="009B33BD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</w:tr>
      <w:tr w:rsidR="003B22F4" w:rsidRPr="00855DA9" w:rsidTr="00C10B00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B22F4" w:rsidRPr="00855DA9" w:rsidRDefault="003B22F4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2432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B22F4" w:rsidRPr="00855DA9" w:rsidRDefault="003B22F4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puškár 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B22F4" w:rsidRPr="00855DA9" w:rsidRDefault="00C10B00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9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B22F4" w:rsidRPr="00855DA9" w:rsidTr="00C10B00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B22F4" w:rsidRPr="00855DA9" w:rsidRDefault="003B22F4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8545 H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B22F4" w:rsidRPr="00855DA9" w:rsidRDefault="004C18F5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zlatník a klenotník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B22F4" w:rsidRPr="00855DA9" w:rsidRDefault="00C10B00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13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B22F4" w:rsidRPr="00855DA9" w:rsidRDefault="00BC3558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26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296F5D" w:rsidRPr="00855DA9" w:rsidTr="00123136">
        <w:trPr>
          <w:trHeight w:val="315"/>
        </w:trPr>
        <w:tc>
          <w:tcPr>
            <w:tcW w:w="0" w:type="auto"/>
            <w:gridSpan w:val="2"/>
            <w:shd w:val="clear" w:color="000000" w:fill="FFFF00"/>
            <w:noWrap/>
            <w:vAlign w:val="center"/>
            <w:hideMark/>
          </w:tcPr>
          <w:p w:rsidR="00296F5D" w:rsidRPr="00855DA9" w:rsidRDefault="00296F5D" w:rsidP="00123136">
            <w:pPr>
              <w:jc w:val="right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296F5D" w:rsidRPr="00855DA9" w:rsidRDefault="00296F5D" w:rsidP="00123136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color w:val="000000"/>
                <w:sz w:val="19"/>
                <w:szCs w:val="19"/>
              </w:rPr>
              <w:t>57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296F5D" w:rsidRPr="00855DA9" w:rsidRDefault="00BC3558" w:rsidP="00123136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color w:val="000000"/>
                <w:sz w:val="19"/>
                <w:szCs w:val="19"/>
              </w:rPr>
              <w:t>38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296F5D" w:rsidRPr="00855DA9" w:rsidRDefault="00BC3558" w:rsidP="00123136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color w:val="000000"/>
                <w:sz w:val="19"/>
                <w:szCs w:val="19"/>
              </w:rPr>
              <w:t>24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:rsidR="00296F5D" w:rsidRPr="00855DA9" w:rsidRDefault="00296F5D" w:rsidP="00123136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color w:val="000000"/>
                <w:sz w:val="19"/>
                <w:szCs w:val="19"/>
              </w:rPr>
              <w:t>119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:rsidR="00296F5D" w:rsidRPr="00855DA9" w:rsidRDefault="00BC3558" w:rsidP="00123136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7</w:t>
            </w:r>
          </w:p>
        </w:tc>
      </w:tr>
    </w:tbl>
    <w:p w:rsidR="00C10B00" w:rsidRPr="00512917" w:rsidRDefault="00C10B00" w:rsidP="00C10B00">
      <w:pPr>
        <w:jc w:val="both"/>
        <w:rPr>
          <w:rFonts w:ascii="Arial" w:hAnsi="Arial" w:cs="Arial"/>
          <w:sz w:val="18"/>
          <w:szCs w:val="18"/>
        </w:rPr>
      </w:pPr>
      <w:r w:rsidRPr="00512917">
        <w:rPr>
          <w:rFonts w:ascii="Arial" w:hAnsi="Arial" w:cs="Arial"/>
          <w:sz w:val="18"/>
          <w:szCs w:val="18"/>
        </w:rPr>
        <w:t>D – denná forma štúdia</w:t>
      </w:r>
    </w:p>
    <w:p w:rsidR="00C10B00" w:rsidRPr="00512917" w:rsidRDefault="00C10B00" w:rsidP="00F3228E">
      <w:pPr>
        <w:jc w:val="both"/>
        <w:rPr>
          <w:rFonts w:ascii="Arial" w:hAnsi="Arial" w:cs="Arial"/>
          <w:sz w:val="18"/>
          <w:szCs w:val="18"/>
        </w:rPr>
      </w:pPr>
      <w:r w:rsidRPr="00512917">
        <w:rPr>
          <w:rFonts w:ascii="Arial" w:hAnsi="Arial" w:cs="Arial"/>
          <w:sz w:val="18"/>
          <w:szCs w:val="18"/>
        </w:rPr>
        <w:t>E – externá forma štúdia</w:t>
      </w:r>
    </w:p>
    <w:p w:rsidR="00855DA9" w:rsidRPr="00855DA9" w:rsidRDefault="00911671" w:rsidP="00F3228E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lastRenderedPageBreak/>
        <w:t>Počet žiakov k 15. 9. 2016 po</w:t>
      </w:r>
      <w:r w:rsidR="00855DA9" w:rsidRPr="00855DA9">
        <w:rPr>
          <w:rFonts w:ascii="Arial" w:hAnsi="Arial" w:cs="Arial"/>
          <w:b/>
          <w:sz w:val="22"/>
          <w:szCs w:val="22"/>
        </w:rPr>
        <w:t>dľa ročníkov a formy štúdia</w:t>
      </w:r>
    </w:p>
    <w:tbl>
      <w:tblPr>
        <w:tblW w:w="857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3"/>
        <w:gridCol w:w="574"/>
        <w:gridCol w:w="747"/>
        <w:gridCol w:w="627"/>
        <w:gridCol w:w="747"/>
        <w:gridCol w:w="627"/>
        <w:gridCol w:w="747"/>
        <w:gridCol w:w="627"/>
        <w:gridCol w:w="748"/>
      </w:tblGrid>
      <w:tr w:rsidR="003B22F4" w:rsidRPr="00855DA9" w:rsidTr="003B22F4">
        <w:trPr>
          <w:trHeight w:val="332"/>
        </w:trPr>
        <w:tc>
          <w:tcPr>
            <w:tcW w:w="8578" w:type="dxa"/>
            <w:gridSpan w:val="9"/>
            <w:shd w:val="clear" w:color="auto" w:fill="auto"/>
            <w:noWrap/>
            <w:vAlign w:val="bottom"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 2016/2017</w:t>
            </w:r>
          </w:p>
        </w:tc>
      </w:tr>
      <w:tr w:rsidR="003B22F4" w:rsidRPr="00855DA9" w:rsidTr="003B22F4">
        <w:trPr>
          <w:trHeight w:val="332"/>
        </w:trPr>
        <w:tc>
          <w:tcPr>
            <w:tcW w:w="3163" w:type="dxa"/>
            <w:vMerge w:val="restart"/>
            <w:shd w:val="clear" w:color="auto" w:fill="auto"/>
            <w:noWrap/>
            <w:vAlign w:val="bottom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Forma štúdia</w:t>
            </w:r>
          </w:p>
          <w:p w:rsidR="003B22F4" w:rsidRPr="00855DA9" w:rsidRDefault="003B22F4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gridSpan w:val="2"/>
            <w:shd w:val="clear" w:color="auto" w:fill="auto"/>
            <w:noWrap/>
            <w:vAlign w:val="bottom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I. ročník</w:t>
            </w:r>
          </w:p>
        </w:tc>
        <w:tc>
          <w:tcPr>
            <w:tcW w:w="1374" w:type="dxa"/>
            <w:gridSpan w:val="2"/>
            <w:shd w:val="clear" w:color="auto" w:fill="auto"/>
            <w:noWrap/>
            <w:vAlign w:val="bottom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II. ročník</w:t>
            </w:r>
          </w:p>
        </w:tc>
        <w:tc>
          <w:tcPr>
            <w:tcW w:w="1374" w:type="dxa"/>
            <w:gridSpan w:val="2"/>
            <w:shd w:val="clear" w:color="auto" w:fill="auto"/>
            <w:noWrap/>
            <w:vAlign w:val="bottom"/>
            <w:hideMark/>
          </w:tcPr>
          <w:p w:rsidR="003B22F4" w:rsidRPr="00855DA9" w:rsidRDefault="003B22F4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III. ročník</w:t>
            </w:r>
          </w:p>
        </w:tc>
        <w:tc>
          <w:tcPr>
            <w:tcW w:w="1375" w:type="dxa"/>
            <w:gridSpan w:val="2"/>
            <w:shd w:val="clear" w:color="auto" w:fill="auto"/>
            <w:noWrap/>
            <w:vAlign w:val="bottom"/>
            <w:hideMark/>
          </w:tcPr>
          <w:p w:rsidR="003B22F4" w:rsidRPr="00855DA9" w:rsidRDefault="00C10B00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</w:t>
            </w:r>
            <w:r w:rsidR="003B22F4"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polu</w:t>
            </w:r>
          </w:p>
        </w:tc>
      </w:tr>
      <w:tr w:rsidR="003B22F4" w:rsidRPr="00855DA9" w:rsidTr="003B22F4">
        <w:trPr>
          <w:trHeight w:val="332"/>
        </w:trPr>
        <w:tc>
          <w:tcPr>
            <w:tcW w:w="3163" w:type="dxa"/>
            <w:vMerge/>
            <w:shd w:val="clear" w:color="auto" w:fill="auto"/>
            <w:noWrap/>
            <w:vAlign w:val="bottom"/>
            <w:hideMark/>
          </w:tcPr>
          <w:p w:rsidR="003B22F4" w:rsidRPr="00855DA9" w:rsidRDefault="003B22F4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  <w:noWrap/>
            <w:vAlign w:val="bottom"/>
            <w:hideMark/>
          </w:tcPr>
          <w:p w:rsidR="003B22F4" w:rsidRPr="00855DA9" w:rsidRDefault="003B22F4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:rsidR="003B22F4" w:rsidRPr="00855DA9" w:rsidRDefault="003B22F4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triedy</w:t>
            </w:r>
          </w:p>
        </w:tc>
        <w:tc>
          <w:tcPr>
            <w:tcW w:w="627" w:type="dxa"/>
            <w:shd w:val="clear" w:color="auto" w:fill="auto"/>
            <w:noWrap/>
            <w:vAlign w:val="bottom"/>
            <w:hideMark/>
          </w:tcPr>
          <w:p w:rsidR="003B22F4" w:rsidRPr="00855DA9" w:rsidRDefault="003B22F4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:rsidR="003B22F4" w:rsidRPr="00855DA9" w:rsidRDefault="003B22F4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triedy</w:t>
            </w:r>
          </w:p>
        </w:tc>
        <w:tc>
          <w:tcPr>
            <w:tcW w:w="627" w:type="dxa"/>
            <w:shd w:val="clear" w:color="auto" w:fill="auto"/>
            <w:noWrap/>
            <w:vAlign w:val="bottom"/>
            <w:hideMark/>
          </w:tcPr>
          <w:p w:rsidR="003B22F4" w:rsidRPr="00855DA9" w:rsidRDefault="003B22F4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:rsidR="003B22F4" w:rsidRPr="00855DA9" w:rsidRDefault="003B22F4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triedy</w:t>
            </w:r>
          </w:p>
        </w:tc>
        <w:tc>
          <w:tcPr>
            <w:tcW w:w="627" w:type="dxa"/>
            <w:shd w:val="clear" w:color="auto" w:fill="auto"/>
            <w:noWrap/>
            <w:vAlign w:val="bottom"/>
            <w:hideMark/>
          </w:tcPr>
          <w:p w:rsidR="003B22F4" w:rsidRPr="00855DA9" w:rsidRDefault="002A3CF9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</w:t>
            </w:r>
            <w:r w:rsidR="003B22F4"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iaci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3B22F4" w:rsidRPr="00855DA9" w:rsidRDefault="002A3CF9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</w:t>
            </w:r>
            <w:r w:rsidR="003B22F4"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riedy</w:t>
            </w:r>
          </w:p>
        </w:tc>
      </w:tr>
      <w:tr w:rsidR="003B22F4" w:rsidRPr="00855DA9" w:rsidTr="003B22F4">
        <w:trPr>
          <w:trHeight w:val="290"/>
        </w:trPr>
        <w:tc>
          <w:tcPr>
            <w:tcW w:w="3163" w:type="dxa"/>
            <w:shd w:val="clear" w:color="auto" w:fill="auto"/>
            <w:vAlign w:val="bottom"/>
            <w:hideMark/>
          </w:tcPr>
          <w:p w:rsidR="003B22F4" w:rsidRPr="00855DA9" w:rsidRDefault="003B22F4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denné štúdium – absolventi ZŠ</w:t>
            </w:r>
          </w:p>
        </w:tc>
        <w:tc>
          <w:tcPr>
            <w:tcW w:w="544" w:type="dxa"/>
            <w:shd w:val="clear" w:color="auto" w:fill="auto"/>
            <w:noWrap/>
            <w:vAlign w:val="bottom"/>
          </w:tcPr>
          <w:p w:rsidR="003B22F4" w:rsidRPr="00855DA9" w:rsidRDefault="003B22F4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47" w:type="dxa"/>
            <w:shd w:val="clear" w:color="auto" w:fill="auto"/>
            <w:noWrap/>
            <w:vAlign w:val="bottom"/>
          </w:tcPr>
          <w:p w:rsidR="003B22F4" w:rsidRPr="00855DA9" w:rsidRDefault="003B22F4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7" w:type="dxa"/>
            <w:shd w:val="clear" w:color="auto" w:fill="auto"/>
            <w:noWrap/>
            <w:vAlign w:val="bottom"/>
          </w:tcPr>
          <w:p w:rsidR="003B22F4" w:rsidRPr="00855DA9" w:rsidRDefault="003B22F4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47" w:type="dxa"/>
            <w:shd w:val="clear" w:color="auto" w:fill="auto"/>
            <w:noWrap/>
            <w:vAlign w:val="bottom"/>
          </w:tcPr>
          <w:p w:rsidR="003B22F4" w:rsidRPr="00855DA9" w:rsidRDefault="003B22F4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7" w:type="dxa"/>
            <w:shd w:val="clear" w:color="auto" w:fill="auto"/>
            <w:noWrap/>
            <w:vAlign w:val="bottom"/>
          </w:tcPr>
          <w:p w:rsidR="003B22F4" w:rsidRPr="00855DA9" w:rsidRDefault="003B22F4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47" w:type="dxa"/>
            <w:shd w:val="clear" w:color="auto" w:fill="auto"/>
            <w:noWrap/>
            <w:vAlign w:val="bottom"/>
          </w:tcPr>
          <w:p w:rsidR="003B22F4" w:rsidRPr="00855DA9" w:rsidRDefault="003B22F4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27" w:type="dxa"/>
            <w:shd w:val="clear" w:color="auto" w:fill="auto"/>
            <w:noWrap/>
            <w:vAlign w:val="bottom"/>
          </w:tcPr>
          <w:p w:rsidR="003B22F4" w:rsidRPr="00855DA9" w:rsidRDefault="003B22F4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48" w:type="dxa"/>
            <w:shd w:val="clear" w:color="auto" w:fill="auto"/>
            <w:noWrap/>
            <w:vAlign w:val="bottom"/>
          </w:tcPr>
          <w:p w:rsidR="003B22F4" w:rsidRPr="00855DA9" w:rsidRDefault="003B22F4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3B22F4" w:rsidRPr="00855DA9" w:rsidTr="008E2B62">
        <w:trPr>
          <w:trHeight w:val="349"/>
        </w:trPr>
        <w:tc>
          <w:tcPr>
            <w:tcW w:w="3163" w:type="dxa"/>
            <w:shd w:val="clear" w:color="auto" w:fill="auto"/>
            <w:noWrap/>
            <w:vAlign w:val="bottom"/>
            <w:hideMark/>
          </w:tcPr>
          <w:p w:rsidR="003B22F4" w:rsidRPr="00855DA9" w:rsidRDefault="003B22F4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externé  štúdium</w:t>
            </w:r>
          </w:p>
        </w:tc>
        <w:tc>
          <w:tcPr>
            <w:tcW w:w="544" w:type="dxa"/>
            <w:shd w:val="clear" w:color="auto" w:fill="auto"/>
            <w:noWrap/>
            <w:vAlign w:val="bottom"/>
          </w:tcPr>
          <w:p w:rsidR="003B22F4" w:rsidRPr="00855DA9" w:rsidRDefault="003B22F4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47" w:type="dxa"/>
            <w:shd w:val="clear" w:color="auto" w:fill="auto"/>
            <w:noWrap/>
            <w:vAlign w:val="bottom"/>
          </w:tcPr>
          <w:p w:rsidR="003B22F4" w:rsidRPr="00855DA9" w:rsidRDefault="00BC7AC9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27" w:type="dxa"/>
            <w:shd w:val="clear" w:color="auto" w:fill="auto"/>
            <w:noWrap/>
            <w:vAlign w:val="bottom"/>
          </w:tcPr>
          <w:p w:rsidR="003B22F4" w:rsidRPr="00855DA9" w:rsidRDefault="003B22F4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7" w:type="dxa"/>
            <w:shd w:val="clear" w:color="auto" w:fill="auto"/>
            <w:noWrap/>
            <w:vAlign w:val="bottom"/>
          </w:tcPr>
          <w:p w:rsidR="003B22F4" w:rsidRPr="00855DA9" w:rsidRDefault="00BC7AC9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27" w:type="dxa"/>
            <w:shd w:val="clear" w:color="auto" w:fill="auto"/>
            <w:noWrap/>
            <w:vAlign w:val="bottom"/>
          </w:tcPr>
          <w:p w:rsidR="003B22F4" w:rsidRPr="00855DA9" w:rsidRDefault="003B22F4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auto"/>
            <w:noWrap/>
            <w:vAlign w:val="bottom"/>
          </w:tcPr>
          <w:p w:rsidR="003B22F4" w:rsidRPr="00855DA9" w:rsidRDefault="003B22F4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auto"/>
            <w:noWrap/>
            <w:vAlign w:val="bottom"/>
          </w:tcPr>
          <w:p w:rsidR="003B22F4" w:rsidRPr="00855DA9" w:rsidRDefault="003B22F4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748" w:type="dxa"/>
            <w:shd w:val="clear" w:color="auto" w:fill="auto"/>
            <w:noWrap/>
            <w:vAlign w:val="bottom"/>
          </w:tcPr>
          <w:p w:rsidR="003B22F4" w:rsidRPr="00855DA9" w:rsidRDefault="00BC7AC9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3B22F4" w:rsidRPr="00855DA9" w:rsidTr="003B22F4">
        <w:trPr>
          <w:trHeight w:val="349"/>
        </w:trPr>
        <w:tc>
          <w:tcPr>
            <w:tcW w:w="3163" w:type="dxa"/>
            <w:shd w:val="clear" w:color="auto" w:fill="FFFF00"/>
            <w:noWrap/>
            <w:vAlign w:val="bottom"/>
          </w:tcPr>
          <w:p w:rsidR="003B22F4" w:rsidRPr="00855DA9" w:rsidRDefault="003B22F4" w:rsidP="003B22F4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544" w:type="dxa"/>
            <w:shd w:val="clear" w:color="auto" w:fill="FFFF00"/>
            <w:noWrap/>
            <w:vAlign w:val="bottom"/>
          </w:tcPr>
          <w:p w:rsidR="003B22F4" w:rsidRPr="00855DA9" w:rsidRDefault="003B22F4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57</w:t>
            </w:r>
          </w:p>
        </w:tc>
        <w:tc>
          <w:tcPr>
            <w:tcW w:w="747" w:type="dxa"/>
            <w:shd w:val="clear" w:color="auto" w:fill="FFFF00"/>
            <w:noWrap/>
            <w:vAlign w:val="bottom"/>
          </w:tcPr>
          <w:p w:rsidR="003B22F4" w:rsidRPr="00855DA9" w:rsidRDefault="00BC7AC9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27" w:type="dxa"/>
            <w:shd w:val="clear" w:color="auto" w:fill="FFFF00"/>
            <w:noWrap/>
            <w:vAlign w:val="bottom"/>
          </w:tcPr>
          <w:p w:rsidR="003B22F4" w:rsidRPr="00855DA9" w:rsidRDefault="003B22F4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38</w:t>
            </w:r>
          </w:p>
        </w:tc>
        <w:tc>
          <w:tcPr>
            <w:tcW w:w="747" w:type="dxa"/>
            <w:shd w:val="clear" w:color="auto" w:fill="FFFF00"/>
            <w:noWrap/>
            <w:vAlign w:val="bottom"/>
          </w:tcPr>
          <w:p w:rsidR="003B22F4" w:rsidRPr="00855DA9" w:rsidRDefault="00BC7AC9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27" w:type="dxa"/>
            <w:shd w:val="clear" w:color="auto" w:fill="FFFF00"/>
            <w:noWrap/>
            <w:vAlign w:val="bottom"/>
          </w:tcPr>
          <w:p w:rsidR="003B22F4" w:rsidRPr="00855DA9" w:rsidRDefault="003B22F4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7" w:type="dxa"/>
            <w:shd w:val="clear" w:color="auto" w:fill="FFFF00"/>
            <w:noWrap/>
            <w:vAlign w:val="bottom"/>
          </w:tcPr>
          <w:p w:rsidR="003B22F4" w:rsidRPr="00855DA9" w:rsidRDefault="00BC7AC9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27" w:type="dxa"/>
            <w:shd w:val="clear" w:color="auto" w:fill="FFFF00"/>
            <w:noWrap/>
            <w:vAlign w:val="bottom"/>
          </w:tcPr>
          <w:p w:rsidR="003B22F4" w:rsidRPr="00855DA9" w:rsidRDefault="003B22F4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48" w:type="dxa"/>
            <w:shd w:val="clear" w:color="auto" w:fill="FFFF00"/>
            <w:noWrap/>
            <w:vAlign w:val="bottom"/>
          </w:tcPr>
          <w:p w:rsidR="003B22F4" w:rsidRPr="00855DA9" w:rsidRDefault="00BC7AC9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</w:tr>
    </w:tbl>
    <w:p w:rsidR="002E5D2D" w:rsidRPr="00855DA9" w:rsidRDefault="002E5D2D" w:rsidP="00F3228E">
      <w:pPr>
        <w:jc w:val="both"/>
        <w:rPr>
          <w:rFonts w:ascii="Arial" w:hAnsi="Arial" w:cs="Arial"/>
          <w:b/>
          <w:sz w:val="22"/>
          <w:szCs w:val="22"/>
        </w:rPr>
      </w:pPr>
    </w:p>
    <w:p w:rsidR="00AE6C9F" w:rsidRPr="00855DA9" w:rsidRDefault="007B0C8D" w:rsidP="00F3228E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V školskom roku 2016/2017</w:t>
      </w:r>
      <w:r w:rsidR="008472EF">
        <w:rPr>
          <w:rFonts w:ascii="Arial" w:hAnsi="Arial" w:cs="Arial"/>
          <w:b/>
          <w:sz w:val="22"/>
          <w:szCs w:val="22"/>
        </w:rPr>
        <w:t xml:space="preserve"> </w:t>
      </w:r>
      <w:r w:rsidR="00AE6C9F" w:rsidRPr="00855DA9">
        <w:rPr>
          <w:rFonts w:ascii="Arial" w:hAnsi="Arial" w:cs="Arial"/>
          <w:b/>
          <w:sz w:val="22"/>
          <w:szCs w:val="22"/>
        </w:rPr>
        <w:t xml:space="preserve">neaktívne odbory: </w:t>
      </w:r>
    </w:p>
    <w:p w:rsidR="00BB780F" w:rsidRPr="00855DA9" w:rsidRDefault="00141344" w:rsidP="00F3228E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55DA9">
        <w:rPr>
          <w:rFonts w:ascii="Arial" w:hAnsi="Arial" w:cs="Arial"/>
          <w:color w:val="auto"/>
          <w:sz w:val="22"/>
          <w:szCs w:val="22"/>
        </w:rPr>
        <w:t xml:space="preserve">2411 K mechanik nastavovač  </w:t>
      </w:r>
    </w:p>
    <w:p w:rsidR="00141344" w:rsidRPr="00855DA9" w:rsidRDefault="00141344" w:rsidP="00F3228E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55DA9">
        <w:rPr>
          <w:rFonts w:ascii="Arial" w:hAnsi="Arial" w:cs="Arial"/>
          <w:color w:val="auto"/>
          <w:sz w:val="22"/>
          <w:szCs w:val="22"/>
        </w:rPr>
        <w:t xml:space="preserve">2414 L 02 strojárstvo – obrábanie materiálov </w:t>
      </w:r>
    </w:p>
    <w:p w:rsidR="00141344" w:rsidRPr="00855DA9" w:rsidRDefault="00141344" w:rsidP="00F3228E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55DA9">
        <w:rPr>
          <w:rFonts w:ascii="Arial" w:hAnsi="Arial" w:cs="Arial"/>
          <w:color w:val="auto"/>
          <w:sz w:val="22"/>
          <w:szCs w:val="22"/>
        </w:rPr>
        <w:t xml:space="preserve">2419 K </w:t>
      </w:r>
      <w:r w:rsidR="00BB780F" w:rsidRPr="00855DA9">
        <w:rPr>
          <w:rFonts w:ascii="Arial" w:hAnsi="Arial" w:cs="Arial"/>
          <w:color w:val="auto"/>
          <w:sz w:val="22"/>
          <w:szCs w:val="22"/>
        </w:rPr>
        <w:t xml:space="preserve">operátor ekologických zariadení - </w:t>
      </w:r>
      <w:r w:rsidR="003600C3" w:rsidRPr="00855DA9">
        <w:rPr>
          <w:rFonts w:ascii="Arial" w:hAnsi="Arial" w:cs="Arial"/>
          <w:color w:val="auto"/>
          <w:sz w:val="22"/>
          <w:szCs w:val="22"/>
        </w:rPr>
        <w:t>nezáujem zo strany</w:t>
      </w:r>
      <w:r w:rsidR="00475A58">
        <w:rPr>
          <w:rFonts w:ascii="Arial" w:hAnsi="Arial" w:cs="Arial"/>
          <w:color w:val="auto"/>
          <w:sz w:val="22"/>
          <w:szCs w:val="22"/>
        </w:rPr>
        <w:t xml:space="preserve"> </w:t>
      </w:r>
      <w:r w:rsidR="00BB780F" w:rsidRPr="00855DA9">
        <w:rPr>
          <w:rFonts w:ascii="Arial" w:hAnsi="Arial" w:cs="Arial"/>
          <w:color w:val="auto"/>
          <w:sz w:val="22"/>
          <w:szCs w:val="22"/>
        </w:rPr>
        <w:t>ž</w:t>
      </w:r>
      <w:r w:rsidR="003600C3" w:rsidRPr="00855DA9">
        <w:rPr>
          <w:rFonts w:ascii="Arial" w:hAnsi="Arial" w:cs="Arial"/>
          <w:color w:val="auto"/>
          <w:sz w:val="22"/>
          <w:szCs w:val="22"/>
        </w:rPr>
        <w:t xml:space="preserve">iakov </w:t>
      </w:r>
    </w:p>
    <w:p w:rsidR="00141344" w:rsidRPr="00855DA9" w:rsidRDefault="00141344" w:rsidP="00F3228E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55DA9">
        <w:rPr>
          <w:rFonts w:ascii="Arial" w:hAnsi="Arial" w:cs="Arial"/>
          <w:color w:val="auto"/>
          <w:sz w:val="22"/>
          <w:szCs w:val="22"/>
        </w:rPr>
        <w:t>2423 H nástrojár</w:t>
      </w:r>
    </w:p>
    <w:p w:rsidR="003600C3" w:rsidRPr="00855DA9" w:rsidRDefault="00141344" w:rsidP="00F3228E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55DA9">
        <w:rPr>
          <w:rFonts w:ascii="Arial" w:hAnsi="Arial" w:cs="Arial"/>
          <w:color w:val="auto"/>
          <w:sz w:val="22"/>
          <w:szCs w:val="22"/>
        </w:rPr>
        <w:t>2426 K programátor obrábacích a zváracích strojov a</w:t>
      </w:r>
      <w:r w:rsidR="003600C3" w:rsidRPr="00855DA9">
        <w:rPr>
          <w:rFonts w:ascii="Arial" w:hAnsi="Arial" w:cs="Arial"/>
          <w:color w:val="auto"/>
          <w:sz w:val="22"/>
          <w:szCs w:val="22"/>
        </w:rPr>
        <w:t> </w:t>
      </w:r>
      <w:r w:rsidRPr="00855DA9">
        <w:rPr>
          <w:rFonts w:ascii="Arial" w:hAnsi="Arial" w:cs="Arial"/>
          <w:color w:val="auto"/>
          <w:sz w:val="22"/>
          <w:szCs w:val="22"/>
        </w:rPr>
        <w:t>zariadení</w:t>
      </w:r>
      <w:r w:rsidR="003600C3" w:rsidRPr="00855DA9">
        <w:rPr>
          <w:rFonts w:ascii="Arial" w:hAnsi="Arial" w:cs="Arial"/>
          <w:color w:val="auto"/>
          <w:sz w:val="22"/>
          <w:szCs w:val="22"/>
        </w:rPr>
        <w:t xml:space="preserve"> - nezáujem zo strany žiakov </w:t>
      </w:r>
    </w:p>
    <w:p w:rsidR="00FD7DB2" w:rsidRPr="00855DA9" w:rsidRDefault="00141344" w:rsidP="00F3228E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55DA9">
        <w:rPr>
          <w:rFonts w:ascii="Arial" w:hAnsi="Arial" w:cs="Arial"/>
          <w:color w:val="auto"/>
          <w:sz w:val="22"/>
          <w:szCs w:val="22"/>
        </w:rPr>
        <w:t>2464 H strojný mechanik</w:t>
      </w:r>
    </w:p>
    <w:p w:rsidR="00FD7DB2" w:rsidRPr="00855DA9" w:rsidRDefault="00141344" w:rsidP="00F3228E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55DA9">
        <w:rPr>
          <w:rFonts w:ascii="Arial" w:hAnsi="Arial" w:cs="Arial"/>
          <w:color w:val="auto"/>
          <w:sz w:val="22"/>
          <w:szCs w:val="22"/>
        </w:rPr>
        <w:t xml:space="preserve">2477 F obrábanie kovov </w:t>
      </w:r>
    </w:p>
    <w:p w:rsidR="00FD7DB2" w:rsidRPr="00855DA9" w:rsidRDefault="00141344" w:rsidP="00F3228E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55DA9">
        <w:rPr>
          <w:rFonts w:ascii="Arial" w:hAnsi="Arial" w:cs="Arial"/>
          <w:color w:val="auto"/>
          <w:sz w:val="22"/>
          <w:szCs w:val="22"/>
        </w:rPr>
        <w:t>6475 H technicko-administratívny pracovník</w:t>
      </w:r>
    </w:p>
    <w:p w:rsidR="007574F0" w:rsidRPr="00855DA9" w:rsidRDefault="007574F0" w:rsidP="007574F0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55DA9">
        <w:rPr>
          <w:rFonts w:ascii="Arial" w:hAnsi="Arial" w:cs="Arial"/>
          <w:color w:val="auto"/>
          <w:sz w:val="22"/>
          <w:szCs w:val="22"/>
        </w:rPr>
        <w:t>8501 L umeleckoremeselné práce</w:t>
      </w:r>
    </w:p>
    <w:p w:rsidR="007B0C8D" w:rsidRPr="00855DA9" w:rsidRDefault="007B0C8D" w:rsidP="007574F0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55DA9">
        <w:rPr>
          <w:rFonts w:ascii="Arial" w:hAnsi="Arial" w:cs="Arial"/>
          <w:color w:val="auto"/>
          <w:sz w:val="22"/>
          <w:szCs w:val="22"/>
        </w:rPr>
        <w:t>2414 L 01 strojárstvo—výroba, montáž a oprava prístrojov, strojov a zariadení</w:t>
      </w:r>
    </w:p>
    <w:p w:rsidR="00F17515" w:rsidRPr="00855DA9" w:rsidRDefault="00F17515" w:rsidP="00123136">
      <w:pPr>
        <w:rPr>
          <w:rFonts w:ascii="Arial" w:hAnsi="Arial" w:cs="Arial"/>
          <w:color w:val="000000"/>
          <w:sz w:val="20"/>
          <w:szCs w:val="20"/>
        </w:rPr>
      </w:pPr>
    </w:p>
    <w:p w:rsidR="00123136" w:rsidRPr="00855DA9" w:rsidRDefault="00123136" w:rsidP="00123136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Dofinancovanie SOŠ technickej, Vranovská 4, Bratislava, z prostriedkov BSK: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3"/>
        <w:gridCol w:w="1843"/>
      </w:tblGrid>
      <w:tr w:rsidR="00123136" w:rsidRPr="00855DA9" w:rsidTr="00123136">
        <w:trPr>
          <w:trHeight w:val="315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z prostriedkov BSK v roku 2013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Suma (€)</w:t>
            </w:r>
          </w:p>
        </w:tc>
      </w:tr>
      <w:tr w:rsidR="00123136" w:rsidRPr="00855DA9" w:rsidTr="00123136">
        <w:trPr>
          <w:trHeight w:val="3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bežných výdavkov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7 508,00</w:t>
            </w:r>
          </w:p>
        </w:tc>
      </w:tr>
    </w:tbl>
    <w:p w:rsidR="00123136" w:rsidRPr="00855DA9" w:rsidRDefault="00123136" w:rsidP="0012313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3"/>
        <w:gridCol w:w="1843"/>
      </w:tblGrid>
      <w:tr w:rsidR="00123136" w:rsidRPr="00855DA9" w:rsidTr="00123136">
        <w:trPr>
          <w:trHeight w:val="315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z prostriedkov BSK v roku 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Suma (€)</w:t>
            </w:r>
          </w:p>
        </w:tc>
      </w:tr>
      <w:tr w:rsidR="00123136" w:rsidRPr="00855DA9" w:rsidTr="00123136">
        <w:trPr>
          <w:trHeight w:val="315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bežných výdavkov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16 326,19</w:t>
            </w:r>
          </w:p>
        </w:tc>
      </w:tr>
      <w:tr w:rsidR="00123136" w:rsidRPr="00855DA9" w:rsidTr="00123136">
        <w:trPr>
          <w:trHeight w:val="3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Revízie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194,00</w:t>
            </w:r>
          </w:p>
        </w:tc>
      </w:tr>
    </w:tbl>
    <w:p w:rsidR="00123136" w:rsidRPr="00855DA9" w:rsidRDefault="00123136" w:rsidP="00123136">
      <w:pPr>
        <w:rPr>
          <w:rFonts w:ascii="Arial" w:hAnsi="Arial" w:cs="Arial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3"/>
        <w:gridCol w:w="1843"/>
      </w:tblGrid>
      <w:tr w:rsidR="00123136" w:rsidRPr="00855DA9" w:rsidTr="00123136">
        <w:trPr>
          <w:trHeight w:val="315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z prostriedkov BSK v roku 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Suma (€)</w:t>
            </w:r>
          </w:p>
        </w:tc>
      </w:tr>
      <w:tr w:rsidR="00123136" w:rsidRPr="00855DA9" w:rsidTr="00123136">
        <w:trPr>
          <w:trHeight w:val="3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 xml:space="preserve">  Daň z</w:t>
            </w:r>
            <w:r w:rsidR="009069D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nehnuteľnosti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5 978,68</w:t>
            </w:r>
          </w:p>
        </w:tc>
      </w:tr>
      <w:tr w:rsidR="00123136" w:rsidRPr="00855DA9" w:rsidTr="00123136">
        <w:trPr>
          <w:trHeight w:val="3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 xml:space="preserve">  Dofinancovanie bežných výdavkov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732D2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732D25">
              <w:rPr>
                <w:rFonts w:ascii="Arial" w:hAnsi="Arial" w:cs="Arial"/>
                <w:color w:val="000000"/>
                <w:sz w:val="20"/>
                <w:szCs w:val="20"/>
              </w:rPr>
              <w:t>9 373</w:t>
            </w: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</w:tr>
    </w:tbl>
    <w:p w:rsidR="00123136" w:rsidRPr="00855DA9" w:rsidRDefault="00123136" w:rsidP="00123136">
      <w:pPr>
        <w:rPr>
          <w:rFonts w:ascii="Arial" w:hAnsi="Arial" w:cs="Arial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3"/>
        <w:gridCol w:w="1843"/>
      </w:tblGrid>
      <w:tr w:rsidR="00123136" w:rsidRPr="00855DA9" w:rsidTr="00123136">
        <w:trPr>
          <w:trHeight w:val="485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z prostriedkov BSK v roku 2016*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Suma (€)</w:t>
            </w:r>
          </w:p>
        </w:tc>
      </w:tr>
      <w:tr w:rsidR="00123136" w:rsidRPr="00855DA9" w:rsidTr="00123136">
        <w:trPr>
          <w:trHeight w:val="315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 xml:space="preserve">  Dofinancovanie bežných výdavkov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19 308,06</w:t>
            </w:r>
          </w:p>
        </w:tc>
      </w:tr>
    </w:tbl>
    <w:p w:rsidR="00CB70E6" w:rsidRDefault="00123136" w:rsidP="00DF666B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855DA9">
        <w:rPr>
          <w:rFonts w:ascii="Arial" w:hAnsi="Arial" w:cs="Arial"/>
          <w:color w:val="000000"/>
          <w:sz w:val="20"/>
          <w:szCs w:val="20"/>
        </w:rPr>
        <w:t xml:space="preserve">* </w:t>
      </w:r>
      <w:r w:rsidRPr="00855DA9">
        <w:rPr>
          <w:rFonts w:ascii="Arial" w:hAnsi="Arial" w:cs="Arial"/>
          <w:color w:val="000000"/>
          <w:sz w:val="18"/>
          <w:szCs w:val="18"/>
        </w:rPr>
        <w:t>k 31.8.2016</w:t>
      </w:r>
    </w:p>
    <w:p w:rsidR="00BC6A40" w:rsidRDefault="00BC6A40" w:rsidP="00A51CD4">
      <w:pPr>
        <w:jc w:val="both"/>
        <w:rPr>
          <w:rFonts w:ascii="Arial" w:hAnsi="Arial" w:cs="Arial"/>
          <w:b/>
          <w:sz w:val="22"/>
          <w:szCs w:val="22"/>
        </w:rPr>
      </w:pPr>
    </w:p>
    <w:p w:rsidR="00000619" w:rsidRDefault="00000619" w:rsidP="00A51CD4">
      <w:pPr>
        <w:jc w:val="both"/>
        <w:rPr>
          <w:rFonts w:ascii="Arial" w:hAnsi="Arial" w:cs="Arial"/>
          <w:b/>
          <w:sz w:val="22"/>
          <w:szCs w:val="22"/>
        </w:rPr>
      </w:pPr>
    </w:p>
    <w:p w:rsidR="002D2371" w:rsidRPr="00855DA9" w:rsidRDefault="002D2371" w:rsidP="00A51CD4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Návrh na riešenie:</w:t>
      </w:r>
    </w:p>
    <w:p w:rsidR="0007527F" w:rsidRDefault="0007527F" w:rsidP="0007527F">
      <w:pPr>
        <w:pStyle w:val="Odsekzoznamu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 xml:space="preserve">škola ostane </w:t>
      </w:r>
      <w:r w:rsidR="009069DC">
        <w:rPr>
          <w:rFonts w:ascii="Arial" w:hAnsi="Arial" w:cs="Arial"/>
          <w:sz w:val="22"/>
          <w:szCs w:val="22"/>
        </w:rPr>
        <w:t>v sieti škôl a školských zariadení</w:t>
      </w:r>
    </w:p>
    <w:p w:rsidR="009069DC" w:rsidRPr="00855DA9" w:rsidRDefault="009069DC" w:rsidP="0007527F">
      <w:pPr>
        <w:pStyle w:val="Odsekzoznamu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škola ostane samostatným právnym subjektom</w:t>
      </w:r>
    </w:p>
    <w:p w:rsidR="0007527F" w:rsidRPr="00855DA9" w:rsidRDefault="002D2371" w:rsidP="002D2371">
      <w:pPr>
        <w:pStyle w:val="Odsekzoznamu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 xml:space="preserve">objekt prevezme do správy BSK – </w:t>
      </w:r>
      <w:r w:rsidR="0007527F" w:rsidRPr="00855DA9">
        <w:rPr>
          <w:rFonts w:ascii="Arial" w:hAnsi="Arial" w:cs="Arial"/>
          <w:sz w:val="22"/>
          <w:szCs w:val="22"/>
        </w:rPr>
        <w:t xml:space="preserve">škola sa presunie do traktu nad dielňami, kde bude zabezpečovať teoretické </w:t>
      </w:r>
      <w:r w:rsidR="00BB780F" w:rsidRPr="00855DA9">
        <w:rPr>
          <w:rFonts w:ascii="Arial" w:hAnsi="Arial" w:cs="Arial"/>
          <w:sz w:val="22"/>
          <w:szCs w:val="22"/>
        </w:rPr>
        <w:t xml:space="preserve"> a praktické </w:t>
      </w:r>
      <w:r w:rsidR="0007527F" w:rsidRPr="00855DA9">
        <w:rPr>
          <w:rFonts w:ascii="Arial" w:hAnsi="Arial" w:cs="Arial"/>
          <w:sz w:val="22"/>
          <w:szCs w:val="22"/>
        </w:rPr>
        <w:t>vyučovanie,</w:t>
      </w:r>
    </w:p>
    <w:p w:rsidR="0007527F" w:rsidRPr="00855DA9" w:rsidRDefault="0007527F" w:rsidP="002D2371">
      <w:pPr>
        <w:pStyle w:val="Odsekzoznamu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 xml:space="preserve">BSK </w:t>
      </w:r>
      <w:r w:rsidR="002D2371" w:rsidRPr="00855DA9">
        <w:rPr>
          <w:rFonts w:ascii="Arial" w:hAnsi="Arial" w:cs="Arial"/>
          <w:sz w:val="22"/>
          <w:szCs w:val="22"/>
        </w:rPr>
        <w:t xml:space="preserve">ponúkne </w:t>
      </w:r>
      <w:r w:rsidRPr="00855DA9">
        <w:rPr>
          <w:rFonts w:ascii="Arial" w:hAnsi="Arial" w:cs="Arial"/>
          <w:sz w:val="22"/>
          <w:szCs w:val="22"/>
        </w:rPr>
        <w:t xml:space="preserve">priestory školy </w:t>
      </w:r>
      <w:r w:rsidR="002D2371" w:rsidRPr="00855DA9">
        <w:rPr>
          <w:rFonts w:ascii="Arial" w:hAnsi="Arial" w:cs="Arial"/>
          <w:sz w:val="22"/>
          <w:szCs w:val="22"/>
        </w:rPr>
        <w:t xml:space="preserve">na prenájom súčasným nájomcom, </w:t>
      </w:r>
    </w:p>
    <w:p w:rsidR="004F39D6" w:rsidRPr="00855DA9" w:rsidRDefault="004F39D6" w:rsidP="002D2371">
      <w:pPr>
        <w:pStyle w:val="Odsekzoznamu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ubytovanie študentov v školskom internáte bude realizovať školský internát na Trnavskej ceste</w:t>
      </w:r>
    </w:p>
    <w:p w:rsidR="00652D0D" w:rsidRPr="00855DA9" w:rsidRDefault="009069DC" w:rsidP="002D2371">
      <w:pPr>
        <w:pStyle w:val="Odsekzoznamu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zmena formy hospodárenia - </w:t>
      </w:r>
      <w:r w:rsidR="00652D0D" w:rsidRPr="00855DA9">
        <w:rPr>
          <w:rFonts w:ascii="Arial" w:hAnsi="Arial" w:cs="Arial"/>
          <w:sz w:val="22"/>
          <w:szCs w:val="22"/>
        </w:rPr>
        <w:t>transformácia na rozpočtovú organizáciu</w:t>
      </w:r>
    </w:p>
    <w:p w:rsidR="00BB780F" w:rsidRPr="00855DA9" w:rsidRDefault="00BB780F" w:rsidP="00C729BE">
      <w:pPr>
        <w:jc w:val="both"/>
        <w:rPr>
          <w:rFonts w:ascii="Arial" w:hAnsi="Arial" w:cs="Arial"/>
          <w:sz w:val="22"/>
          <w:szCs w:val="22"/>
        </w:rPr>
      </w:pPr>
    </w:p>
    <w:p w:rsidR="00BD441D" w:rsidRDefault="00343D20" w:rsidP="00063997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07527F" w:rsidRPr="00855DA9">
        <w:rPr>
          <w:rFonts w:ascii="Arial" w:hAnsi="Arial" w:cs="Arial"/>
          <w:sz w:val="22"/>
          <w:szCs w:val="22"/>
        </w:rPr>
        <w:t>Termín: k </w:t>
      </w:r>
      <w:r>
        <w:rPr>
          <w:rFonts w:ascii="Arial" w:hAnsi="Arial" w:cs="Arial"/>
          <w:sz w:val="22"/>
          <w:szCs w:val="22"/>
        </w:rPr>
        <w:t xml:space="preserve"> 0</w:t>
      </w:r>
      <w:r w:rsidR="0007527F" w:rsidRPr="00855DA9">
        <w:rPr>
          <w:rFonts w:ascii="Arial" w:hAnsi="Arial" w:cs="Arial"/>
          <w:sz w:val="22"/>
          <w:szCs w:val="22"/>
        </w:rPr>
        <w:t xml:space="preserve">1. </w:t>
      </w:r>
      <w:r>
        <w:rPr>
          <w:rFonts w:ascii="Arial" w:hAnsi="Arial" w:cs="Arial"/>
          <w:sz w:val="22"/>
          <w:szCs w:val="22"/>
        </w:rPr>
        <w:t>0</w:t>
      </w:r>
      <w:r w:rsidR="0007527F" w:rsidRPr="00855DA9">
        <w:rPr>
          <w:rFonts w:ascii="Arial" w:hAnsi="Arial" w:cs="Arial"/>
          <w:sz w:val="22"/>
          <w:szCs w:val="22"/>
        </w:rPr>
        <w:t>1. 2017</w:t>
      </w:r>
    </w:p>
    <w:p w:rsidR="00B3756B" w:rsidRPr="00512917" w:rsidRDefault="00512917" w:rsidP="00512917">
      <w:pPr>
        <w:pStyle w:val="Odsekzoznamu"/>
        <w:numPr>
          <w:ilvl w:val="0"/>
          <w:numId w:val="12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S</w:t>
      </w:r>
      <w:r w:rsidR="00B3756B" w:rsidRPr="00512917">
        <w:rPr>
          <w:rFonts w:ascii="Arial" w:hAnsi="Arial" w:cs="Arial"/>
          <w:b/>
          <w:u w:val="single"/>
        </w:rPr>
        <w:t xml:space="preserve">OŠ elektrotechnická, Rybničná 59, Bratislava </w:t>
      </w:r>
    </w:p>
    <w:p w:rsidR="00EA3288" w:rsidRPr="00100E5C" w:rsidRDefault="00EA3288" w:rsidP="00652D0D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652D0D" w:rsidRPr="00855DA9" w:rsidRDefault="00652D0D" w:rsidP="00EA3288">
      <w:pPr>
        <w:pStyle w:val="Odsekzoznamu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príspevková organizácia</w:t>
      </w:r>
    </w:p>
    <w:p w:rsidR="00B3756B" w:rsidRPr="00855DA9" w:rsidRDefault="00B3756B" w:rsidP="00B3756B">
      <w:pPr>
        <w:jc w:val="both"/>
        <w:rPr>
          <w:rFonts w:ascii="Arial" w:hAnsi="Arial" w:cs="Arial"/>
        </w:rPr>
      </w:pPr>
    </w:p>
    <w:p w:rsidR="005E2D61" w:rsidRPr="00855DA9" w:rsidRDefault="00CB70E6" w:rsidP="00B3756B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Vývoj počtu žiakov</w:t>
      </w:r>
    </w:p>
    <w:tbl>
      <w:tblPr>
        <w:tblW w:w="909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7"/>
        <w:gridCol w:w="827"/>
        <w:gridCol w:w="827"/>
        <w:gridCol w:w="827"/>
        <w:gridCol w:w="827"/>
        <w:gridCol w:w="826"/>
        <w:gridCol w:w="826"/>
        <w:gridCol w:w="826"/>
        <w:gridCol w:w="826"/>
        <w:gridCol w:w="826"/>
        <w:gridCol w:w="826"/>
      </w:tblGrid>
      <w:tr w:rsidR="000E773B" w:rsidRPr="00855DA9" w:rsidTr="000E773B">
        <w:trPr>
          <w:trHeight w:val="315"/>
        </w:trPr>
        <w:tc>
          <w:tcPr>
            <w:tcW w:w="0" w:type="auto"/>
            <w:gridSpan w:val="11"/>
            <w:shd w:val="clear" w:color="auto" w:fill="auto"/>
            <w:noWrap/>
            <w:vAlign w:val="center"/>
            <w:hideMark/>
          </w:tcPr>
          <w:p w:rsidR="000E773B" w:rsidRPr="00855DA9" w:rsidRDefault="000E773B" w:rsidP="00BB78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sz w:val="20"/>
                <w:szCs w:val="20"/>
              </w:rPr>
              <w:t>Školský rok</w:t>
            </w:r>
          </w:p>
        </w:tc>
      </w:tr>
      <w:tr w:rsidR="000E773B" w:rsidRPr="00855DA9" w:rsidTr="008D72A2">
        <w:trPr>
          <w:trHeight w:val="27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E773B" w:rsidRPr="00855DA9" w:rsidRDefault="000E773B" w:rsidP="008D72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2006/07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E773B" w:rsidRPr="00855DA9" w:rsidRDefault="000E773B" w:rsidP="008D72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2007/08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E773B" w:rsidRPr="00855DA9" w:rsidRDefault="000E773B" w:rsidP="008D72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2008/09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E773B" w:rsidRPr="00855DA9" w:rsidRDefault="000E773B" w:rsidP="008D72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2009/10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E773B" w:rsidRPr="00855DA9" w:rsidRDefault="000E773B" w:rsidP="008D72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2010/11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E773B" w:rsidRPr="00855DA9" w:rsidRDefault="000E773B" w:rsidP="008D72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2011/12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E773B" w:rsidRPr="00855DA9" w:rsidRDefault="000E773B" w:rsidP="008D72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2012/13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E773B" w:rsidRPr="00855DA9" w:rsidRDefault="000E773B" w:rsidP="008D72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2013/14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E773B" w:rsidRPr="00855DA9" w:rsidRDefault="000E773B" w:rsidP="008D72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2014/15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E773B" w:rsidRPr="00855DA9" w:rsidRDefault="000E773B" w:rsidP="008D72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2015/16</w:t>
            </w:r>
          </w:p>
        </w:tc>
        <w:tc>
          <w:tcPr>
            <w:tcW w:w="0" w:type="auto"/>
            <w:vAlign w:val="center"/>
          </w:tcPr>
          <w:p w:rsidR="000E773B" w:rsidRPr="00855DA9" w:rsidRDefault="000E773B" w:rsidP="008D72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2016/17</w:t>
            </w:r>
          </w:p>
        </w:tc>
      </w:tr>
      <w:tr w:rsidR="000E773B" w:rsidRPr="00855DA9" w:rsidTr="00E13256">
        <w:trPr>
          <w:trHeight w:val="27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E773B" w:rsidRPr="00855DA9" w:rsidRDefault="000E773B" w:rsidP="00E132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385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E773B" w:rsidRPr="00855DA9" w:rsidRDefault="000E773B" w:rsidP="00E132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385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E773B" w:rsidRPr="00855DA9" w:rsidRDefault="000E773B" w:rsidP="00E132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374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E773B" w:rsidRPr="00855DA9" w:rsidRDefault="000E773B" w:rsidP="00E132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324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E773B" w:rsidRPr="00855DA9" w:rsidRDefault="000E773B" w:rsidP="00E132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288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E773B" w:rsidRPr="00855DA9" w:rsidRDefault="000E773B" w:rsidP="00E132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E773B" w:rsidRPr="00855DA9" w:rsidRDefault="000E773B" w:rsidP="00E132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197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E773B" w:rsidRPr="00855DA9" w:rsidRDefault="000E773B" w:rsidP="00E132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E773B" w:rsidRPr="00855DA9" w:rsidRDefault="000E773B" w:rsidP="00E132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140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E773B" w:rsidRPr="00855DA9" w:rsidRDefault="000E773B" w:rsidP="00E132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136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0E773B" w:rsidRPr="00855DA9" w:rsidRDefault="005F2C34" w:rsidP="00E132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119</w:t>
            </w:r>
          </w:p>
        </w:tc>
      </w:tr>
    </w:tbl>
    <w:p w:rsidR="00B3756B" w:rsidRPr="00855DA9" w:rsidRDefault="00B3756B" w:rsidP="00B3756B">
      <w:pPr>
        <w:jc w:val="both"/>
        <w:rPr>
          <w:rFonts w:ascii="Arial" w:hAnsi="Arial" w:cs="Arial"/>
          <w:b/>
          <w:sz w:val="22"/>
          <w:szCs w:val="22"/>
        </w:rPr>
      </w:pPr>
    </w:p>
    <w:p w:rsidR="00E13256" w:rsidRPr="00855DA9" w:rsidRDefault="00407724" w:rsidP="00E13256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  <w:r w:rsidRPr="00855DA9">
        <w:rPr>
          <w:rFonts w:ascii="Arial" w:hAnsi="Arial" w:cs="Arial"/>
          <w:b/>
          <w:color w:val="auto"/>
          <w:sz w:val="22"/>
          <w:szCs w:val="22"/>
        </w:rPr>
        <w:t>Počet žiakov k 15. 9. 2015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3"/>
        <w:gridCol w:w="1588"/>
        <w:gridCol w:w="365"/>
        <w:gridCol w:w="365"/>
        <w:gridCol w:w="552"/>
        <w:gridCol w:w="658"/>
        <w:gridCol w:w="552"/>
        <w:gridCol w:w="658"/>
        <w:gridCol w:w="552"/>
        <w:gridCol w:w="658"/>
        <w:gridCol w:w="552"/>
        <w:gridCol w:w="658"/>
        <w:gridCol w:w="552"/>
        <w:gridCol w:w="658"/>
      </w:tblGrid>
      <w:tr w:rsidR="00407724" w:rsidRPr="00855DA9" w:rsidTr="00407724">
        <w:trPr>
          <w:trHeight w:val="31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Odbor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Forma štúdia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Dĺžka štúdia</w:t>
            </w:r>
          </w:p>
        </w:tc>
        <w:tc>
          <w:tcPr>
            <w:tcW w:w="0" w:type="auto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 2015/2016</w:t>
            </w:r>
          </w:p>
        </w:tc>
      </w:tr>
      <w:tr w:rsidR="00407724" w:rsidRPr="00855DA9" w:rsidTr="0040772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Kód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Názov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24" w:rsidRPr="00855DA9" w:rsidRDefault="00407724" w:rsidP="0040772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24" w:rsidRPr="00855DA9" w:rsidRDefault="00407724" w:rsidP="0040772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7724" w:rsidRPr="00855DA9" w:rsidRDefault="00B50F35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R</w:t>
            </w:r>
            <w:r w:rsidR="00407724"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očník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</w:p>
        </w:tc>
      </w:tr>
      <w:tr w:rsidR="00407724" w:rsidRPr="00855DA9" w:rsidTr="0040772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24" w:rsidRPr="00855DA9" w:rsidRDefault="00407724" w:rsidP="0040772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24" w:rsidRPr="00855DA9" w:rsidRDefault="00407724" w:rsidP="0040772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24" w:rsidRPr="00855DA9" w:rsidRDefault="00407724" w:rsidP="0040772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24" w:rsidRPr="00855DA9" w:rsidRDefault="00407724" w:rsidP="0040772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II.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III.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IV.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spolu</w:t>
            </w:r>
          </w:p>
        </w:tc>
      </w:tr>
      <w:tr w:rsidR="00407724" w:rsidRPr="00855DA9" w:rsidTr="00407724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24" w:rsidRPr="00855DA9" w:rsidRDefault="00407724" w:rsidP="0040772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24" w:rsidRPr="00855DA9" w:rsidRDefault="00407724" w:rsidP="0040772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24" w:rsidRPr="00855DA9" w:rsidRDefault="00407724" w:rsidP="0040772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24" w:rsidRPr="00855DA9" w:rsidRDefault="00407724" w:rsidP="0040772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2A3CF9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</w:t>
            </w:r>
            <w:r w:rsidR="00407724"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3D5BA1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</w:t>
            </w:r>
            <w:r w:rsidR="00407724"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riedy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</w:tr>
      <w:tr w:rsidR="00407724" w:rsidRPr="00855DA9" w:rsidTr="00407724">
        <w:trPr>
          <w:trHeight w:val="49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2682 K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24" w:rsidRPr="00855DA9" w:rsidRDefault="00407724" w:rsidP="0040772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mechanik počítačových  sietí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2,5</w:t>
            </w:r>
          </w:p>
        </w:tc>
      </w:tr>
      <w:tr w:rsidR="00407724" w:rsidRPr="00855DA9" w:rsidTr="00407724">
        <w:trPr>
          <w:trHeight w:val="4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2697 K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24" w:rsidRPr="00855DA9" w:rsidRDefault="00407724" w:rsidP="0040772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mechanik elektrotechnik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724" w:rsidRPr="00855DA9" w:rsidRDefault="00407724" w:rsidP="0040772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3,5</w:t>
            </w:r>
          </w:p>
        </w:tc>
      </w:tr>
      <w:tr w:rsidR="00407724" w:rsidRPr="00855DA9" w:rsidTr="00407724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07724" w:rsidRPr="00855DA9" w:rsidRDefault="00407724" w:rsidP="0040772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07724" w:rsidRPr="00855DA9" w:rsidRDefault="00407724" w:rsidP="00407724">
            <w:pPr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07724" w:rsidRPr="00855DA9" w:rsidRDefault="00407724" w:rsidP="0040772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07724" w:rsidRPr="00855DA9" w:rsidRDefault="00407724" w:rsidP="0040772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07724" w:rsidRPr="00855DA9" w:rsidRDefault="00407724" w:rsidP="0040772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07724" w:rsidRPr="00855DA9" w:rsidRDefault="00407724" w:rsidP="00A040AA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</w:t>
            </w:r>
          </w:p>
        </w:tc>
      </w:tr>
    </w:tbl>
    <w:p w:rsidR="00407724" w:rsidRPr="00512917" w:rsidRDefault="00407724" w:rsidP="00407724">
      <w:pPr>
        <w:pStyle w:val="Default"/>
        <w:rPr>
          <w:rFonts w:ascii="Arial" w:hAnsi="Arial" w:cs="Arial"/>
          <w:color w:val="auto"/>
          <w:sz w:val="18"/>
          <w:szCs w:val="18"/>
        </w:rPr>
      </w:pPr>
      <w:r w:rsidRPr="00512917">
        <w:rPr>
          <w:rFonts w:ascii="Arial" w:hAnsi="Arial" w:cs="Arial"/>
          <w:color w:val="auto"/>
          <w:sz w:val="18"/>
          <w:szCs w:val="18"/>
        </w:rPr>
        <w:t>D – denná forma štúdia</w:t>
      </w:r>
    </w:p>
    <w:p w:rsidR="00407724" w:rsidRPr="00855DA9" w:rsidRDefault="00407724" w:rsidP="00E13256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B50F35" w:rsidRPr="003D5BA1" w:rsidRDefault="00CB70E6" w:rsidP="00407724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  <w:r w:rsidRPr="00855DA9">
        <w:rPr>
          <w:rFonts w:ascii="Arial" w:hAnsi="Arial" w:cs="Arial"/>
          <w:b/>
          <w:color w:val="auto"/>
          <w:sz w:val="22"/>
          <w:szCs w:val="22"/>
        </w:rPr>
        <w:t>Počet žiakov k 15. 9. 2016</w:t>
      </w:r>
    </w:p>
    <w:tbl>
      <w:tblPr>
        <w:tblW w:w="922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3"/>
        <w:gridCol w:w="1672"/>
        <w:gridCol w:w="373"/>
        <w:gridCol w:w="373"/>
        <w:gridCol w:w="554"/>
        <w:gridCol w:w="659"/>
        <w:gridCol w:w="554"/>
        <w:gridCol w:w="659"/>
        <w:gridCol w:w="554"/>
        <w:gridCol w:w="659"/>
        <w:gridCol w:w="554"/>
        <w:gridCol w:w="660"/>
        <w:gridCol w:w="554"/>
        <w:gridCol w:w="659"/>
      </w:tblGrid>
      <w:tr w:rsidR="00B50F35" w:rsidRPr="00B50F35" w:rsidTr="003D5BA1">
        <w:trPr>
          <w:trHeight w:val="330"/>
        </w:trPr>
        <w:tc>
          <w:tcPr>
            <w:tcW w:w="24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Odbor</w:t>
            </w:r>
          </w:p>
        </w:tc>
        <w:tc>
          <w:tcPr>
            <w:tcW w:w="3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Forma štúdia</w:t>
            </w:r>
          </w:p>
        </w:tc>
        <w:tc>
          <w:tcPr>
            <w:tcW w:w="3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Dĺžka štúdia</w:t>
            </w:r>
          </w:p>
        </w:tc>
        <w:tc>
          <w:tcPr>
            <w:tcW w:w="6066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 2016/2017</w:t>
            </w:r>
          </w:p>
        </w:tc>
      </w:tr>
      <w:tr w:rsidR="003D5BA1" w:rsidRPr="00B50F35" w:rsidTr="003D5BA1">
        <w:trPr>
          <w:trHeight w:val="330"/>
        </w:trPr>
        <w:tc>
          <w:tcPr>
            <w:tcW w:w="7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Kód</w:t>
            </w:r>
          </w:p>
        </w:tc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Názov</w:t>
            </w:r>
          </w:p>
        </w:tc>
        <w:tc>
          <w:tcPr>
            <w:tcW w:w="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F35" w:rsidRPr="00B50F35" w:rsidRDefault="00B50F35" w:rsidP="00B50F3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F35" w:rsidRPr="00B50F35" w:rsidRDefault="00B50F35" w:rsidP="00B50F3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85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Ročník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</w:p>
        </w:tc>
      </w:tr>
      <w:tr w:rsidR="003D5BA1" w:rsidRPr="00B50F35" w:rsidTr="003D5BA1">
        <w:trPr>
          <w:trHeight w:val="330"/>
        </w:trPr>
        <w:tc>
          <w:tcPr>
            <w:tcW w:w="7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F35" w:rsidRPr="00B50F35" w:rsidRDefault="00B50F35" w:rsidP="00B50F3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F35" w:rsidRPr="00B50F35" w:rsidRDefault="00B50F35" w:rsidP="00B50F3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F35" w:rsidRPr="00B50F35" w:rsidRDefault="00B50F35" w:rsidP="00B50F3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F35" w:rsidRPr="00B50F35" w:rsidRDefault="00B50F35" w:rsidP="00B50F3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I.</w:t>
            </w:r>
          </w:p>
        </w:tc>
        <w:tc>
          <w:tcPr>
            <w:tcW w:w="1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II.</w:t>
            </w:r>
          </w:p>
        </w:tc>
        <w:tc>
          <w:tcPr>
            <w:tcW w:w="1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III.</w:t>
            </w:r>
          </w:p>
        </w:tc>
        <w:tc>
          <w:tcPr>
            <w:tcW w:w="1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IV.</w:t>
            </w:r>
          </w:p>
        </w:tc>
        <w:tc>
          <w:tcPr>
            <w:tcW w:w="1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spolu</w:t>
            </w:r>
          </w:p>
        </w:tc>
      </w:tr>
      <w:tr w:rsidR="003D5BA1" w:rsidRPr="00B50F35" w:rsidTr="003D5BA1">
        <w:trPr>
          <w:trHeight w:val="330"/>
        </w:trPr>
        <w:tc>
          <w:tcPr>
            <w:tcW w:w="7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F35" w:rsidRPr="00B50F35" w:rsidRDefault="00B50F35" w:rsidP="00B50F3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F35" w:rsidRPr="00B50F35" w:rsidRDefault="00B50F35" w:rsidP="00B50F3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F35" w:rsidRPr="00B50F35" w:rsidRDefault="00B50F35" w:rsidP="00B50F3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3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F35" w:rsidRPr="00B50F35" w:rsidRDefault="00B50F35" w:rsidP="00B50F35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</w:tr>
      <w:tr w:rsidR="003D5BA1" w:rsidRPr="00B50F35" w:rsidTr="003D5BA1">
        <w:trPr>
          <w:trHeight w:val="622"/>
        </w:trPr>
        <w:tc>
          <w:tcPr>
            <w:tcW w:w="7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color w:val="000000"/>
                <w:sz w:val="19"/>
                <w:szCs w:val="19"/>
              </w:rPr>
              <w:t> 2682K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F35" w:rsidRPr="00B50F35" w:rsidRDefault="00B50F35" w:rsidP="00B50F3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color w:val="000000"/>
                <w:sz w:val="19"/>
                <w:szCs w:val="19"/>
              </w:rPr>
              <w:t>mechanik počítačových sietí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color w:val="000000"/>
                <w:sz w:val="19"/>
                <w:szCs w:val="19"/>
              </w:rPr>
              <w:t>D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color w:val="000000"/>
                <w:sz w:val="19"/>
                <w:szCs w:val="19"/>
              </w:rPr>
              <w:t> 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Cs/>
                <w:color w:val="000000"/>
                <w:sz w:val="19"/>
                <w:szCs w:val="19"/>
              </w:rPr>
              <w:t>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Cs/>
                <w:color w:val="000000"/>
                <w:sz w:val="19"/>
                <w:szCs w:val="19"/>
              </w:rPr>
              <w:t>0,5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F35" w:rsidRPr="00B50F35" w:rsidRDefault="00B50F35" w:rsidP="00B50F35">
            <w:pPr>
              <w:rPr>
                <w:rFonts w:ascii="Calibri" w:hAnsi="Calibri"/>
                <w:color w:val="000000"/>
              </w:rPr>
            </w:pPr>
            <w:r w:rsidRPr="00B50F3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F35" w:rsidRPr="00B50F35" w:rsidRDefault="00B50F35" w:rsidP="00B50F35">
            <w:pPr>
              <w:rPr>
                <w:rFonts w:ascii="Calibri" w:hAnsi="Calibri"/>
                <w:color w:val="000000"/>
              </w:rPr>
            </w:pPr>
            <w:r w:rsidRPr="00B50F3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Cs/>
                <w:color w:val="000000"/>
                <w:sz w:val="19"/>
                <w:szCs w:val="19"/>
              </w:rPr>
              <w:t>14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Cs/>
                <w:color w:val="000000"/>
                <w:sz w:val="19"/>
                <w:szCs w:val="19"/>
              </w:rPr>
              <w:t>0,5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Cs/>
                <w:color w:val="000000"/>
                <w:sz w:val="19"/>
                <w:szCs w:val="19"/>
              </w:rPr>
              <w:t>23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Cs/>
                <w:color w:val="000000"/>
                <w:sz w:val="19"/>
                <w:szCs w:val="19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color w:val="000000"/>
                <w:sz w:val="19"/>
                <w:szCs w:val="19"/>
              </w:rPr>
              <w:t>45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</w:tr>
      <w:tr w:rsidR="003D5BA1" w:rsidRPr="00B50F35" w:rsidTr="003D5BA1">
        <w:trPr>
          <w:trHeight w:val="572"/>
        </w:trPr>
        <w:tc>
          <w:tcPr>
            <w:tcW w:w="7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color w:val="000000"/>
                <w:sz w:val="19"/>
                <w:szCs w:val="19"/>
              </w:rPr>
              <w:t> 2697K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F35" w:rsidRPr="00B50F35" w:rsidRDefault="00B50F35" w:rsidP="00B50F3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color w:val="000000"/>
                <w:sz w:val="19"/>
                <w:szCs w:val="19"/>
              </w:rPr>
              <w:t>mechanik elektrotechnik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color w:val="000000"/>
                <w:sz w:val="19"/>
                <w:szCs w:val="19"/>
              </w:rPr>
              <w:t>D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color w:val="000000"/>
                <w:sz w:val="19"/>
                <w:szCs w:val="19"/>
              </w:rPr>
              <w:t> 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Cs/>
                <w:color w:val="000000"/>
                <w:sz w:val="19"/>
                <w:szCs w:val="19"/>
              </w:rPr>
              <w:t>15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Cs/>
                <w:color w:val="000000"/>
                <w:sz w:val="19"/>
                <w:szCs w:val="19"/>
              </w:rPr>
              <w:t>0,5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Cs/>
                <w:color w:val="000000"/>
                <w:sz w:val="19"/>
                <w:szCs w:val="19"/>
              </w:rPr>
              <w:t>19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Cs/>
                <w:color w:val="000000"/>
                <w:sz w:val="19"/>
                <w:szCs w:val="19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Cs/>
                <w:color w:val="000000"/>
                <w:sz w:val="19"/>
                <w:szCs w:val="19"/>
              </w:rPr>
              <w:t>17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Cs/>
                <w:color w:val="000000"/>
                <w:sz w:val="19"/>
                <w:szCs w:val="19"/>
              </w:rPr>
              <w:t>0,5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Cs/>
                <w:color w:val="000000"/>
                <w:sz w:val="19"/>
                <w:szCs w:val="19"/>
              </w:rPr>
              <w:t>23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Cs/>
                <w:color w:val="000000"/>
                <w:sz w:val="19"/>
                <w:szCs w:val="19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Cs/>
                <w:color w:val="000000"/>
                <w:sz w:val="19"/>
                <w:szCs w:val="19"/>
              </w:rPr>
              <w:t>74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Cs/>
                <w:color w:val="000000"/>
                <w:sz w:val="19"/>
                <w:szCs w:val="19"/>
              </w:rPr>
              <w:t>3</w:t>
            </w:r>
          </w:p>
        </w:tc>
      </w:tr>
      <w:tr w:rsidR="00B50F35" w:rsidRPr="00B50F35" w:rsidTr="003D5BA1">
        <w:trPr>
          <w:trHeight w:val="330"/>
        </w:trPr>
        <w:tc>
          <w:tcPr>
            <w:tcW w:w="7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0F35" w:rsidRPr="00B50F35" w:rsidRDefault="00B50F35" w:rsidP="00B50F3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0F35" w:rsidRPr="00B50F35" w:rsidRDefault="00B50F35" w:rsidP="00B50F35">
            <w:pPr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0F35" w:rsidRPr="00B50F35" w:rsidRDefault="00B50F35" w:rsidP="00B50F3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0F35" w:rsidRPr="00B50F35" w:rsidRDefault="00B50F35" w:rsidP="00B50F3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46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119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0F35" w:rsidRPr="00B50F35" w:rsidRDefault="00B50F35" w:rsidP="00B50F35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B50F3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</w:t>
            </w:r>
          </w:p>
        </w:tc>
      </w:tr>
    </w:tbl>
    <w:p w:rsidR="00407724" w:rsidRPr="00512917" w:rsidRDefault="00407724" w:rsidP="00407724">
      <w:pPr>
        <w:pStyle w:val="Default"/>
        <w:rPr>
          <w:rFonts w:ascii="Arial" w:hAnsi="Arial" w:cs="Arial"/>
          <w:color w:val="auto"/>
          <w:sz w:val="18"/>
          <w:szCs w:val="18"/>
        </w:rPr>
      </w:pPr>
      <w:r w:rsidRPr="00512917">
        <w:rPr>
          <w:rFonts w:ascii="Arial" w:hAnsi="Arial" w:cs="Arial"/>
          <w:color w:val="auto"/>
          <w:sz w:val="18"/>
          <w:szCs w:val="18"/>
        </w:rPr>
        <w:t>D – denná forma štúdia</w:t>
      </w:r>
    </w:p>
    <w:p w:rsidR="00B3756B" w:rsidRPr="00855DA9" w:rsidRDefault="00B3756B" w:rsidP="00B3756B">
      <w:pPr>
        <w:jc w:val="both"/>
        <w:rPr>
          <w:rFonts w:ascii="Arial" w:hAnsi="Arial" w:cs="Arial"/>
          <w:sz w:val="22"/>
          <w:szCs w:val="22"/>
        </w:rPr>
      </w:pPr>
    </w:p>
    <w:p w:rsidR="00B3756B" w:rsidRPr="00855DA9" w:rsidRDefault="00162FA4" w:rsidP="00B3756B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V školskom roku 2016/2017</w:t>
      </w:r>
      <w:r w:rsidR="00B3756B" w:rsidRPr="00855DA9">
        <w:rPr>
          <w:rFonts w:ascii="Arial" w:hAnsi="Arial" w:cs="Arial"/>
          <w:b/>
          <w:sz w:val="22"/>
          <w:szCs w:val="22"/>
        </w:rPr>
        <w:t xml:space="preserve"> neaktívne odbory: </w:t>
      </w:r>
    </w:p>
    <w:p w:rsidR="00B3756B" w:rsidRPr="00855DA9" w:rsidRDefault="00B3756B" w:rsidP="00B3756B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55DA9">
        <w:rPr>
          <w:rFonts w:ascii="Arial" w:hAnsi="Arial" w:cs="Arial"/>
          <w:color w:val="auto"/>
          <w:sz w:val="22"/>
          <w:szCs w:val="22"/>
        </w:rPr>
        <w:t xml:space="preserve">2675 L 02 elektrotechnika – výroba a prevádzka strojov a zariadení </w:t>
      </w:r>
    </w:p>
    <w:p w:rsidR="00B3756B" w:rsidRPr="00855DA9" w:rsidRDefault="00B3756B" w:rsidP="00B3756B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55DA9">
        <w:rPr>
          <w:rFonts w:ascii="Arial" w:hAnsi="Arial" w:cs="Arial"/>
          <w:color w:val="auto"/>
          <w:sz w:val="22"/>
          <w:szCs w:val="22"/>
        </w:rPr>
        <w:t xml:space="preserve">2675 L 03 elektrotechnika – elektronické zariadenia  </w:t>
      </w:r>
    </w:p>
    <w:p w:rsidR="00B3756B" w:rsidRPr="00855DA9" w:rsidRDefault="00B3756B" w:rsidP="00B3756B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55DA9">
        <w:rPr>
          <w:rFonts w:ascii="Arial" w:hAnsi="Arial" w:cs="Arial"/>
          <w:color w:val="auto"/>
          <w:sz w:val="22"/>
          <w:szCs w:val="22"/>
        </w:rPr>
        <w:t xml:space="preserve">2683 H 11 elektromechanik – silnoprúdová technika  </w:t>
      </w:r>
    </w:p>
    <w:p w:rsidR="00B3756B" w:rsidRPr="00855DA9" w:rsidRDefault="00B3756B" w:rsidP="00B3756B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55DA9">
        <w:rPr>
          <w:rFonts w:ascii="Arial" w:hAnsi="Arial" w:cs="Arial"/>
          <w:color w:val="auto"/>
          <w:sz w:val="22"/>
          <w:szCs w:val="22"/>
        </w:rPr>
        <w:t xml:space="preserve">2683 H 12 elektromechanik – automatizačná technika </w:t>
      </w:r>
    </w:p>
    <w:p w:rsidR="00B3756B" w:rsidRDefault="00B3756B" w:rsidP="00B3756B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55DA9">
        <w:rPr>
          <w:rFonts w:ascii="Arial" w:hAnsi="Arial" w:cs="Arial"/>
          <w:color w:val="auto"/>
          <w:sz w:val="22"/>
          <w:szCs w:val="22"/>
        </w:rPr>
        <w:t xml:space="preserve">2683 H 15 elektromechanik – úžitková technika </w:t>
      </w:r>
    </w:p>
    <w:p w:rsidR="00512917" w:rsidRDefault="00512917" w:rsidP="00123136">
      <w:pPr>
        <w:jc w:val="both"/>
        <w:rPr>
          <w:rFonts w:ascii="Arial" w:hAnsi="Arial" w:cs="Arial"/>
          <w:b/>
          <w:sz w:val="22"/>
          <w:szCs w:val="22"/>
        </w:rPr>
      </w:pPr>
    </w:p>
    <w:p w:rsidR="00956195" w:rsidRDefault="00956195" w:rsidP="00123136">
      <w:pPr>
        <w:jc w:val="both"/>
        <w:rPr>
          <w:rFonts w:ascii="Arial" w:hAnsi="Arial" w:cs="Arial"/>
          <w:b/>
          <w:sz w:val="22"/>
          <w:szCs w:val="22"/>
        </w:rPr>
      </w:pPr>
    </w:p>
    <w:p w:rsidR="00123136" w:rsidRDefault="00123136" w:rsidP="00123136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Dofinancovanie SOŠ elektrotechnickej, Rybničná 59, Bratislava, z prostriedkov BSK:</w:t>
      </w:r>
    </w:p>
    <w:p w:rsidR="00BA17EE" w:rsidRDefault="00BA17EE" w:rsidP="00123136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8"/>
        <w:gridCol w:w="1984"/>
      </w:tblGrid>
      <w:tr w:rsidR="00BA17EE" w:rsidRPr="00855DA9" w:rsidTr="00F461AB">
        <w:trPr>
          <w:trHeight w:val="208"/>
        </w:trPr>
        <w:tc>
          <w:tcPr>
            <w:tcW w:w="6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BA17EE" w:rsidRPr="00855DA9" w:rsidRDefault="00BA17EE" w:rsidP="00F461A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 prostriedkov BSK v roku 2013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BA17EE" w:rsidRPr="00855DA9" w:rsidRDefault="00BA17EE" w:rsidP="00F461A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Suma (€)</w:t>
            </w:r>
          </w:p>
        </w:tc>
      </w:tr>
      <w:tr w:rsidR="00BA17EE" w:rsidRPr="00855DA9" w:rsidTr="00BA17EE">
        <w:trPr>
          <w:trHeight w:val="315"/>
        </w:trPr>
        <w:tc>
          <w:tcPr>
            <w:tcW w:w="6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17EE" w:rsidRPr="00855DA9" w:rsidRDefault="00BA17EE" w:rsidP="00F461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17EE" w:rsidRPr="00855DA9" w:rsidRDefault="00BA17EE" w:rsidP="00F461A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</w:tbl>
    <w:p w:rsidR="00BA17EE" w:rsidRDefault="00BA17EE" w:rsidP="00123136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8"/>
        <w:gridCol w:w="1984"/>
      </w:tblGrid>
      <w:tr w:rsidR="00BA17EE" w:rsidRPr="00855DA9" w:rsidTr="00F461AB">
        <w:trPr>
          <w:trHeight w:val="208"/>
        </w:trPr>
        <w:tc>
          <w:tcPr>
            <w:tcW w:w="6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BA17EE" w:rsidRPr="00855DA9" w:rsidRDefault="00BA17EE" w:rsidP="00F461A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 prostriedkov BSK v roku 2014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BA17EE" w:rsidRPr="00855DA9" w:rsidRDefault="00BA17EE" w:rsidP="00F461A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Suma (€)</w:t>
            </w:r>
          </w:p>
        </w:tc>
      </w:tr>
      <w:tr w:rsidR="00BA17EE" w:rsidRPr="00855DA9" w:rsidTr="00F461AB">
        <w:trPr>
          <w:trHeight w:val="315"/>
        </w:trPr>
        <w:tc>
          <w:tcPr>
            <w:tcW w:w="6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17EE" w:rsidRPr="00855DA9" w:rsidRDefault="00BA17EE" w:rsidP="00F461A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17EE" w:rsidRPr="00855DA9" w:rsidRDefault="00BA17EE" w:rsidP="00F461A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</w:tbl>
    <w:p w:rsidR="00123136" w:rsidRPr="00855DA9" w:rsidRDefault="00123136" w:rsidP="0012313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8"/>
        <w:gridCol w:w="1984"/>
      </w:tblGrid>
      <w:tr w:rsidR="00123136" w:rsidRPr="00855DA9" w:rsidTr="00123136">
        <w:trPr>
          <w:trHeight w:val="208"/>
        </w:trPr>
        <w:tc>
          <w:tcPr>
            <w:tcW w:w="6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z prostriedkov BSK v roku 2015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Suma (€)</w:t>
            </w:r>
          </w:p>
        </w:tc>
      </w:tr>
      <w:tr w:rsidR="00123136" w:rsidRPr="00855DA9" w:rsidTr="00123136">
        <w:trPr>
          <w:trHeight w:val="315"/>
        </w:trPr>
        <w:tc>
          <w:tcPr>
            <w:tcW w:w="6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 xml:space="preserve">   Športové podujatia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2 903,00</w:t>
            </w:r>
          </w:p>
        </w:tc>
      </w:tr>
      <w:tr w:rsidR="00123136" w:rsidRPr="00855DA9" w:rsidTr="00123136">
        <w:trPr>
          <w:trHeight w:val="315"/>
        </w:trPr>
        <w:tc>
          <w:tcPr>
            <w:tcW w:w="6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 xml:space="preserve">   Projekty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1 600,00</w:t>
            </w:r>
          </w:p>
        </w:tc>
      </w:tr>
    </w:tbl>
    <w:p w:rsidR="00123136" w:rsidRPr="00855DA9" w:rsidRDefault="00123136" w:rsidP="00123136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8"/>
        <w:gridCol w:w="1984"/>
      </w:tblGrid>
      <w:tr w:rsidR="00123136" w:rsidRPr="00855DA9" w:rsidTr="00123136">
        <w:trPr>
          <w:trHeight w:val="208"/>
        </w:trPr>
        <w:tc>
          <w:tcPr>
            <w:tcW w:w="6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z prostriedkov BSK v roku 2016*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Suma (€)</w:t>
            </w:r>
          </w:p>
        </w:tc>
      </w:tr>
      <w:tr w:rsidR="00123136" w:rsidRPr="00855DA9" w:rsidTr="00123136">
        <w:trPr>
          <w:trHeight w:val="315"/>
        </w:trPr>
        <w:tc>
          <w:tcPr>
            <w:tcW w:w="6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 xml:space="preserve">   Dofinancovanie bežných výdavkov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742,25</w:t>
            </w:r>
          </w:p>
        </w:tc>
      </w:tr>
    </w:tbl>
    <w:p w:rsidR="00123136" w:rsidRPr="00855DA9" w:rsidRDefault="00123136" w:rsidP="00123136">
      <w:pPr>
        <w:rPr>
          <w:rFonts w:ascii="Arial" w:hAnsi="Arial" w:cs="Arial"/>
          <w:color w:val="000000"/>
          <w:sz w:val="18"/>
          <w:szCs w:val="18"/>
        </w:rPr>
      </w:pPr>
      <w:r w:rsidRPr="00855DA9">
        <w:rPr>
          <w:rFonts w:ascii="Arial" w:hAnsi="Arial" w:cs="Arial"/>
          <w:color w:val="000000"/>
          <w:sz w:val="18"/>
          <w:szCs w:val="18"/>
        </w:rPr>
        <w:t xml:space="preserve">* k 31.8.2016 </w:t>
      </w:r>
    </w:p>
    <w:p w:rsidR="00123136" w:rsidRPr="00855DA9" w:rsidRDefault="00123136" w:rsidP="00B3756B">
      <w:pPr>
        <w:jc w:val="both"/>
        <w:rPr>
          <w:rFonts w:ascii="Arial" w:hAnsi="Arial" w:cs="Arial"/>
          <w:sz w:val="22"/>
          <w:szCs w:val="22"/>
        </w:rPr>
      </w:pPr>
    </w:p>
    <w:p w:rsidR="00B3756B" w:rsidRPr="00855DA9" w:rsidRDefault="00B3756B" w:rsidP="00B3756B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Návrh na riešenie</w:t>
      </w:r>
      <w:r w:rsidRPr="00855DA9">
        <w:rPr>
          <w:rFonts w:ascii="Arial" w:hAnsi="Arial" w:cs="Arial"/>
          <w:sz w:val="22"/>
          <w:szCs w:val="22"/>
        </w:rPr>
        <w:t>:</w:t>
      </w:r>
    </w:p>
    <w:p w:rsidR="00EA3288" w:rsidRDefault="009069DC" w:rsidP="00EA3288">
      <w:pPr>
        <w:pStyle w:val="Odsekzoznamu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š</w:t>
      </w:r>
      <w:r w:rsidR="00EA3288" w:rsidRPr="00855DA9">
        <w:rPr>
          <w:rFonts w:ascii="Arial" w:hAnsi="Arial" w:cs="Arial"/>
          <w:sz w:val="22"/>
          <w:szCs w:val="22"/>
        </w:rPr>
        <w:t>kola ostane v sieti škôl a školských zariadení</w:t>
      </w:r>
    </w:p>
    <w:p w:rsidR="009069DC" w:rsidRPr="00855DA9" w:rsidRDefault="009069DC" w:rsidP="00EA3288">
      <w:pPr>
        <w:pStyle w:val="Odsekzoznamu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škola ostane samostatným právnym subjektom</w:t>
      </w:r>
    </w:p>
    <w:p w:rsidR="00082F0D" w:rsidRPr="00855DA9" w:rsidRDefault="00082F0D" w:rsidP="00082F0D">
      <w:pPr>
        <w:pStyle w:val="Odsekzoznamu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správu objektu na Rybničnej prevezme Úrad BSK</w:t>
      </w:r>
    </w:p>
    <w:p w:rsidR="00082F0D" w:rsidRPr="00855DA9" w:rsidRDefault="00082F0D" w:rsidP="00082F0D">
      <w:pPr>
        <w:pStyle w:val="Odsekzoznamu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škola ostane zachovaná v priestoroch, ktoré využíva na teoretické a praktické vyučovanie</w:t>
      </w:r>
    </w:p>
    <w:p w:rsidR="00652D0D" w:rsidRPr="00855DA9" w:rsidRDefault="009069DC" w:rsidP="00082F0D">
      <w:pPr>
        <w:pStyle w:val="Odsekzoznamu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zmena formy hospodárenia - </w:t>
      </w:r>
      <w:r w:rsidR="00652D0D" w:rsidRPr="00855DA9">
        <w:rPr>
          <w:rFonts w:ascii="Arial" w:hAnsi="Arial" w:cs="Arial"/>
          <w:sz w:val="22"/>
          <w:szCs w:val="22"/>
        </w:rPr>
        <w:t>transformácia na rozpočtovú organizáciu</w:t>
      </w:r>
    </w:p>
    <w:p w:rsidR="0036794E" w:rsidRPr="00855DA9" w:rsidRDefault="0036794E" w:rsidP="00B3756B">
      <w:pPr>
        <w:jc w:val="both"/>
        <w:rPr>
          <w:rFonts w:ascii="Arial" w:hAnsi="Arial" w:cs="Arial"/>
          <w:sz w:val="22"/>
          <w:szCs w:val="22"/>
        </w:rPr>
      </w:pPr>
    </w:p>
    <w:p w:rsidR="00B3756B" w:rsidRPr="00855DA9" w:rsidRDefault="00343D20" w:rsidP="00343D20">
      <w:pPr>
        <w:ind w:left="637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855DA9">
        <w:rPr>
          <w:rFonts w:ascii="Arial" w:hAnsi="Arial" w:cs="Arial"/>
          <w:sz w:val="22"/>
          <w:szCs w:val="22"/>
        </w:rPr>
        <w:t>Termín: k </w:t>
      </w:r>
      <w:r>
        <w:rPr>
          <w:rFonts w:ascii="Arial" w:hAnsi="Arial" w:cs="Arial"/>
          <w:sz w:val="22"/>
          <w:szCs w:val="22"/>
        </w:rPr>
        <w:t xml:space="preserve"> 0</w:t>
      </w:r>
      <w:r w:rsidRPr="00855DA9">
        <w:rPr>
          <w:rFonts w:ascii="Arial" w:hAnsi="Arial" w:cs="Arial"/>
          <w:sz w:val="22"/>
          <w:szCs w:val="22"/>
        </w:rPr>
        <w:t xml:space="preserve">1. </w:t>
      </w:r>
      <w:r>
        <w:rPr>
          <w:rFonts w:ascii="Arial" w:hAnsi="Arial" w:cs="Arial"/>
          <w:sz w:val="22"/>
          <w:szCs w:val="22"/>
        </w:rPr>
        <w:t>0</w:t>
      </w:r>
      <w:r w:rsidRPr="00855DA9">
        <w:rPr>
          <w:rFonts w:ascii="Arial" w:hAnsi="Arial" w:cs="Arial"/>
          <w:sz w:val="22"/>
          <w:szCs w:val="22"/>
        </w:rPr>
        <w:t>1. 2017</w:t>
      </w:r>
      <w:r>
        <w:rPr>
          <w:rFonts w:ascii="Arial" w:hAnsi="Arial" w:cs="Arial"/>
          <w:sz w:val="22"/>
          <w:szCs w:val="22"/>
        </w:rPr>
        <w:t xml:space="preserve">  </w:t>
      </w:r>
    </w:p>
    <w:p w:rsidR="00B3756B" w:rsidRDefault="00B3756B" w:rsidP="00B3756B">
      <w:pPr>
        <w:jc w:val="both"/>
        <w:rPr>
          <w:rFonts w:ascii="Arial" w:hAnsi="Arial" w:cs="Arial"/>
          <w:sz w:val="22"/>
          <w:szCs w:val="22"/>
        </w:rPr>
      </w:pPr>
    </w:p>
    <w:p w:rsidR="00512917" w:rsidRDefault="00512917" w:rsidP="00B3756B">
      <w:pPr>
        <w:jc w:val="both"/>
        <w:rPr>
          <w:rFonts w:ascii="Arial" w:hAnsi="Arial" w:cs="Arial"/>
          <w:sz w:val="22"/>
          <w:szCs w:val="22"/>
        </w:rPr>
      </w:pPr>
    </w:p>
    <w:p w:rsidR="00956195" w:rsidRPr="00855DA9" w:rsidRDefault="00956195" w:rsidP="00B3756B">
      <w:pPr>
        <w:jc w:val="both"/>
        <w:rPr>
          <w:rFonts w:ascii="Arial" w:hAnsi="Arial" w:cs="Arial"/>
          <w:sz w:val="22"/>
          <w:szCs w:val="22"/>
        </w:rPr>
      </w:pPr>
    </w:p>
    <w:p w:rsidR="004B58D1" w:rsidRDefault="004B58D1" w:rsidP="00350FA0">
      <w:pPr>
        <w:jc w:val="both"/>
        <w:rPr>
          <w:rFonts w:ascii="Arial" w:hAnsi="Arial" w:cs="Arial"/>
          <w:b/>
          <w:sz w:val="22"/>
          <w:szCs w:val="22"/>
        </w:rPr>
      </w:pPr>
    </w:p>
    <w:p w:rsidR="00C729BE" w:rsidRPr="00855DA9" w:rsidRDefault="00C729BE" w:rsidP="00B3756B">
      <w:pPr>
        <w:pStyle w:val="Odsekzoznamu"/>
        <w:numPr>
          <w:ilvl w:val="0"/>
          <w:numId w:val="12"/>
        </w:numPr>
        <w:jc w:val="both"/>
        <w:rPr>
          <w:rFonts w:ascii="Arial" w:hAnsi="Arial" w:cs="Arial"/>
          <w:b/>
          <w:u w:val="single"/>
        </w:rPr>
      </w:pPr>
      <w:r w:rsidRPr="00855DA9">
        <w:rPr>
          <w:rFonts w:ascii="Arial" w:hAnsi="Arial" w:cs="Arial"/>
          <w:b/>
          <w:u w:val="single"/>
        </w:rPr>
        <w:t>SOŠ dopravná, Sklenárova 9, Bratislava</w:t>
      </w:r>
    </w:p>
    <w:p w:rsidR="00350FA0" w:rsidRPr="00601F23" w:rsidRDefault="00350FA0" w:rsidP="00350FA0">
      <w:pPr>
        <w:jc w:val="both"/>
        <w:rPr>
          <w:rFonts w:ascii="Arial" w:hAnsi="Arial" w:cs="Arial"/>
          <w:b/>
          <w:sz w:val="16"/>
          <w:szCs w:val="16"/>
        </w:rPr>
      </w:pPr>
    </w:p>
    <w:p w:rsidR="00652D0D" w:rsidRPr="006273D2" w:rsidRDefault="00652D0D" w:rsidP="00EA3288">
      <w:pPr>
        <w:pStyle w:val="Odsekzoznamu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6273D2">
        <w:rPr>
          <w:rFonts w:ascii="Arial" w:hAnsi="Arial" w:cs="Arial"/>
          <w:sz w:val="22"/>
          <w:szCs w:val="22"/>
        </w:rPr>
        <w:t>príspevková organizácia</w:t>
      </w:r>
    </w:p>
    <w:p w:rsidR="00350FA0" w:rsidRPr="00855DA9" w:rsidRDefault="00350FA0" w:rsidP="00350FA0">
      <w:pPr>
        <w:jc w:val="both"/>
        <w:rPr>
          <w:rFonts w:ascii="Arial" w:hAnsi="Arial" w:cs="Arial"/>
          <w:b/>
          <w:sz w:val="22"/>
          <w:szCs w:val="22"/>
        </w:rPr>
      </w:pPr>
    </w:p>
    <w:p w:rsidR="005E2D61" w:rsidRPr="00855DA9" w:rsidRDefault="00CB70E6" w:rsidP="00350FA0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Vývoj počtu žiakov</w:t>
      </w:r>
    </w:p>
    <w:tbl>
      <w:tblPr>
        <w:tblW w:w="9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7"/>
        <w:gridCol w:w="827"/>
        <w:gridCol w:w="827"/>
        <w:gridCol w:w="827"/>
        <w:gridCol w:w="827"/>
        <w:gridCol w:w="826"/>
        <w:gridCol w:w="826"/>
        <w:gridCol w:w="826"/>
        <w:gridCol w:w="826"/>
        <w:gridCol w:w="826"/>
        <w:gridCol w:w="826"/>
      </w:tblGrid>
      <w:tr w:rsidR="008D72A2" w:rsidRPr="00855DA9" w:rsidTr="008D72A2">
        <w:trPr>
          <w:trHeight w:val="315"/>
          <w:jc w:val="center"/>
        </w:trPr>
        <w:tc>
          <w:tcPr>
            <w:tcW w:w="9091" w:type="dxa"/>
            <w:gridSpan w:val="11"/>
            <w:shd w:val="clear" w:color="auto" w:fill="auto"/>
            <w:noWrap/>
            <w:vAlign w:val="center"/>
            <w:hideMark/>
          </w:tcPr>
          <w:p w:rsidR="008D72A2" w:rsidRPr="00855DA9" w:rsidRDefault="008D72A2" w:rsidP="00350FA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sz w:val="20"/>
                <w:szCs w:val="20"/>
              </w:rPr>
              <w:t>Školský rok</w:t>
            </w:r>
          </w:p>
        </w:tc>
      </w:tr>
      <w:tr w:rsidR="008D72A2" w:rsidRPr="00855DA9" w:rsidTr="008D72A2">
        <w:trPr>
          <w:trHeight w:val="270"/>
          <w:jc w:val="center"/>
        </w:trPr>
        <w:tc>
          <w:tcPr>
            <w:tcW w:w="827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082F0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2006/07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082F0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2007/08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082F0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2008/09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082F0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2009/10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082F0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2010/11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082F0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2011/12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082F0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2012/13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082F0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2013/14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082F0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2014/15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082F0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2015/16</w:t>
            </w:r>
          </w:p>
        </w:tc>
        <w:tc>
          <w:tcPr>
            <w:tcW w:w="826" w:type="dxa"/>
            <w:vAlign w:val="center"/>
          </w:tcPr>
          <w:p w:rsidR="008D72A2" w:rsidRPr="00855DA9" w:rsidRDefault="008D72A2" w:rsidP="008D72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2016/17</w:t>
            </w:r>
          </w:p>
        </w:tc>
      </w:tr>
      <w:tr w:rsidR="008D72A2" w:rsidRPr="00855DA9" w:rsidTr="008D72A2">
        <w:trPr>
          <w:trHeight w:val="270"/>
          <w:jc w:val="center"/>
        </w:trPr>
        <w:tc>
          <w:tcPr>
            <w:tcW w:w="827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F4554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463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F4554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F4554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429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F4554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393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F4554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402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F4554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361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F4554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304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F4554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274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F4554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265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F4554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225</w:t>
            </w:r>
          </w:p>
        </w:tc>
        <w:tc>
          <w:tcPr>
            <w:tcW w:w="826" w:type="dxa"/>
            <w:vAlign w:val="center"/>
          </w:tcPr>
          <w:p w:rsidR="008D72A2" w:rsidRPr="00855DA9" w:rsidRDefault="00F45544" w:rsidP="00F4554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208</w:t>
            </w:r>
          </w:p>
        </w:tc>
      </w:tr>
    </w:tbl>
    <w:p w:rsidR="00C729BE" w:rsidRPr="00855DA9" w:rsidRDefault="00C729BE" w:rsidP="00C729BE">
      <w:pPr>
        <w:pStyle w:val="Odsekzoznamu"/>
        <w:jc w:val="both"/>
        <w:rPr>
          <w:rFonts w:ascii="Arial" w:hAnsi="Arial" w:cs="Arial"/>
          <w:b/>
          <w:sz w:val="18"/>
          <w:szCs w:val="18"/>
        </w:rPr>
      </w:pPr>
    </w:p>
    <w:p w:rsidR="004E1B3F" w:rsidRPr="00855DA9" w:rsidRDefault="004E1B3F" w:rsidP="00F3228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ED04D4" w:rsidRPr="00855DA9" w:rsidRDefault="0093610C" w:rsidP="00F3228E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  <w:r w:rsidRPr="00855DA9">
        <w:rPr>
          <w:rFonts w:ascii="Arial" w:hAnsi="Arial" w:cs="Arial"/>
          <w:b/>
          <w:color w:val="auto"/>
          <w:sz w:val="22"/>
          <w:szCs w:val="22"/>
        </w:rPr>
        <w:t>Počet žiakov k 15. 9. 2015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7"/>
        <w:gridCol w:w="1314"/>
        <w:gridCol w:w="365"/>
        <w:gridCol w:w="365"/>
        <w:gridCol w:w="552"/>
        <w:gridCol w:w="658"/>
        <w:gridCol w:w="552"/>
        <w:gridCol w:w="658"/>
        <w:gridCol w:w="552"/>
        <w:gridCol w:w="658"/>
        <w:gridCol w:w="552"/>
        <w:gridCol w:w="658"/>
        <w:gridCol w:w="552"/>
        <w:gridCol w:w="658"/>
      </w:tblGrid>
      <w:tr w:rsidR="00ED04D4" w:rsidRPr="00855DA9" w:rsidTr="00ED04D4">
        <w:trPr>
          <w:trHeight w:val="31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Odbor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Forma štúdia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Dĺžka štúdia</w:t>
            </w:r>
          </w:p>
        </w:tc>
        <w:tc>
          <w:tcPr>
            <w:tcW w:w="0" w:type="auto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 2015/2016</w:t>
            </w:r>
          </w:p>
        </w:tc>
      </w:tr>
      <w:tr w:rsidR="00ED04D4" w:rsidRPr="00855DA9" w:rsidTr="00ED04D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Kód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Názov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Ročník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</w:p>
        </w:tc>
      </w:tr>
      <w:tr w:rsidR="00ED04D4" w:rsidRPr="00855DA9" w:rsidTr="00ED04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II.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III.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IV.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Spolu</w:t>
            </w:r>
          </w:p>
        </w:tc>
      </w:tr>
      <w:tr w:rsidR="00ED04D4" w:rsidRPr="00855DA9" w:rsidTr="00ED04D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646E13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</w:t>
            </w:r>
            <w:r w:rsidR="00ED04D4"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D2642D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</w:t>
            </w:r>
            <w:r w:rsidR="00ED04D4"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riedy</w:t>
            </w:r>
          </w:p>
        </w:tc>
      </w:tr>
      <w:tr w:rsidR="00ED04D4" w:rsidRPr="00855DA9" w:rsidTr="00ED04D4">
        <w:trPr>
          <w:trHeight w:val="52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3760 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prevádzka a ekonomika dopravy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</w:p>
        </w:tc>
      </w:tr>
      <w:tr w:rsidR="00ED04D4" w:rsidRPr="00855DA9" w:rsidTr="00ED04D4">
        <w:trPr>
          <w:trHeight w:val="52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3759 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komerčný pracovník. v doprave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</w:t>
            </w:r>
          </w:p>
        </w:tc>
      </w:tr>
      <w:tr w:rsidR="00ED04D4" w:rsidRPr="00855DA9" w:rsidTr="00ED04D4">
        <w:trPr>
          <w:trHeight w:val="52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2487 H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autoopravár-mechanik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2,5</w:t>
            </w:r>
          </w:p>
        </w:tc>
      </w:tr>
      <w:tr w:rsidR="00ED04D4" w:rsidRPr="00855DA9" w:rsidTr="00554553">
        <w:trPr>
          <w:trHeight w:val="52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2487 H 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autoopravár-elektrikár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0,58</w:t>
            </w:r>
          </w:p>
        </w:tc>
      </w:tr>
      <w:tr w:rsidR="00ED04D4" w:rsidRPr="00855DA9" w:rsidTr="00554553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2487 H 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autoopravár-karosár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0,33</w:t>
            </w:r>
          </w:p>
        </w:tc>
      </w:tr>
      <w:tr w:rsidR="00ED04D4" w:rsidRPr="00855DA9" w:rsidTr="00512917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2487 H 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autoopravár- lakovník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1,58</w:t>
            </w:r>
          </w:p>
        </w:tc>
      </w:tr>
      <w:tr w:rsidR="00ED04D4" w:rsidRPr="00855DA9" w:rsidTr="00512917">
        <w:trPr>
          <w:trHeight w:val="10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2414 L 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strojárstvo - výroba, montáž a oprava prístrojov, strojov a</w:t>
            </w:r>
            <w:r w:rsidR="00CB70E6"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zariadení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1,5</w:t>
            </w:r>
          </w:p>
        </w:tc>
      </w:tr>
      <w:tr w:rsidR="00ED04D4" w:rsidRPr="00855DA9" w:rsidTr="00512917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3757 L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dopravná prevádzka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1,5</w:t>
            </w:r>
          </w:p>
        </w:tc>
      </w:tr>
      <w:tr w:rsidR="00ED04D4" w:rsidRPr="00855DA9" w:rsidTr="00ED04D4">
        <w:trPr>
          <w:trHeight w:val="52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2487 H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autoopravár-mechanik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0,83</w:t>
            </w:r>
          </w:p>
        </w:tc>
      </w:tr>
      <w:tr w:rsidR="00ED04D4" w:rsidRPr="00855DA9" w:rsidTr="00ED04D4">
        <w:trPr>
          <w:trHeight w:val="52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2487 H 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autoopravár-elektrikár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0,83</w:t>
            </w:r>
          </w:p>
        </w:tc>
      </w:tr>
      <w:tr w:rsidR="00ED04D4" w:rsidRPr="00855DA9" w:rsidTr="00ED04D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2487 H 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autoopravár-karosár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0,33</w:t>
            </w:r>
          </w:p>
        </w:tc>
      </w:tr>
      <w:tr w:rsidR="00ED04D4" w:rsidRPr="00855DA9" w:rsidTr="00ED04D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SPOLU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13</w:t>
            </w:r>
          </w:p>
        </w:tc>
      </w:tr>
    </w:tbl>
    <w:p w:rsidR="004E1B3F" w:rsidRPr="00512917" w:rsidRDefault="00407724" w:rsidP="00F3228E">
      <w:pPr>
        <w:pStyle w:val="Default"/>
        <w:rPr>
          <w:rFonts w:ascii="Arial" w:hAnsi="Arial" w:cs="Arial"/>
          <w:color w:val="auto"/>
          <w:sz w:val="18"/>
          <w:szCs w:val="18"/>
        </w:rPr>
      </w:pPr>
      <w:r w:rsidRPr="00512917">
        <w:rPr>
          <w:rFonts w:ascii="Arial" w:hAnsi="Arial" w:cs="Arial"/>
          <w:color w:val="auto"/>
          <w:sz w:val="18"/>
          <w:szCs w:val="18"/>
        </w:rPr>
        <w:t>D- denná forma štúdia</w:t>
      </w:r>
    </w:p>
    <w:p w:rsidR="00407724" w:rsidRPr="00512917" w:rsidRDefault="00407724" w:rsidP="00F3228E">
      <w:pPr>
        <w:pStyle w:val="Default"/>
        <w:rPr>
          <w:rFonts w:ascii="Arial" w:hAnsi="Arial" w:cs="Arial"/>
          <w:color w:val="auto"/>
          <w:sz w:val="18"/>
          <w:szCs w:val="18"/>
        </w:rPr>
      </w:pPr>
      <w:r w:rsidRPr="00512917">
        <w:rPr>
          <w:rFonts w:ascii="Arial" w:hAnsi="Arial" w:cs="Arial"/>
          <w:color w:val="auto"/>
          <w:sz w:val="18"/>
          <w:szCs w:val="18"/>
        </w:rPr>
        <w:t>E – externá forma štúdia</w:t>
      </w:r>
    </w:p>
    <w:p w:rsidR="00E42D3E" w:rsidRPr="00855DA9" w:rsidRDefault="00E42D3E" w:rsidP="007441E9">
      <w:pPr>
        <w:jc w:val="both"/>
        <w:rPr>
          <w:rFonts w:ascii="Arial" w:hAnsi="Arial" w:cs="Arial"/>
          <w:b/>
          <w:sz w:val="22"/>
          <w:szCs w:val="22"/>
        </w:rPr>
      </w:pPr>
    </w:p>
    <w:p w:rsidR="007441E9" w:rsidRPr="00855DA9" w:rsidRDefault="00F45544" w:rsidP="007441E9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Počet žiakov k 15. 9. 2015 po</w:t>
      </w:r>
      <w:r w:rsidR="00CB70E6" w:rsidRPr="00855DA9">
        <w:rPr>
          <w:rFonts w:ascii="Arial" w:hAnsi="Arial" w:cs="Arial"/>
          <w:b/>
          <w:sz w:val="22"/>
          <w:szCs w:val="22"/>
        </w:rPr>
        <w:t>dľa ročníkov a formy štúdia</w:t>
      </w:r>
    </w:p>
    <w:tbl>
      <w:tblPr>
        <w:tblW w:w="92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3"/>
        <w:gridCol w:w="574"/>
        <w:gridCol w:w="685"/>
        <w:gridCol w:w="574"/>
        <w:gridCol w:w="685"/>
        <w:gridCol w:w="598"/>
        <w:gridCol w:w="685"/>
        <w:gridCol w:w="574"/>
        <w:gridCol w:w="685"/>
        <w:gridCol w:w="574"/>
        <w:gridCol w:w="745"/>
      </w:tblGrid>
      <w:tr w:rsidR="007441E9" w:rsidRPr="00855DA9" w:rsidTr="00F45544">
        <w:trPr>
          <w:trHeight w:val="405"/>
        </w:trPr>
        <w:tc>
          <w:tcPr>
            <w:tcW w:w="9292" w:type="dxa"/>
            <w:gridSpan w:val="11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 2015/16</w:t>
            </w:r>
          </w:p>
        </w:tc>
      </w:tr>
      <w:tr w:rsidR="007441E9" w:rsidRPr="00855DA9" w:rsidTr="00F45544">
        <w:trPr>
          <w:trHeight w:val="294"/>
        </w:trPr>
        <w:tc>
          <w:tcPr>
            <w:tcW w:w="2913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I. ročník</w:t>
            </w:r>
          </w:p>
        </w:tc>
        <w:tc>
          <w:tcPr>
            <w:tcW w:w="1259" w:type="dxa"/>
            <w:gridSpan w:val="2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II. ročník</w:t>
            </w:r>
          </w:p>
        </w:tc>
        <w:tc>
          <w:tcPr>
            <w:tcW w:w="1283" w:type="dxa"/>
            <w:gridSpan w:val="2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III. ročník</w:t>
            </w:r>
          </w:p>
        </w:tc>
        <w:tc>
          <w:tcPr>
            <w:tcW w:w="1259" w:type="dxa"/>
            <w:gridSpan w:val="2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IV. ročník</w:t>
            </w:r>
          </w:p>
        </w:tc>
        <w:tc>
          <w:tcPr>
            <w:tcW w:w="1319" w:type="dxa"/>
            <w:gridSpan w:val="2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spolu</w:t>
            </w:r>
          </w:p>
        </w:tc>
      </w:tr>
      <w:tr w:rsidR="007441E9" w:rsidRPr="00855DA9" w:rsidTr="00F45544">
        <w:trPr>
          <w:trHeight w:val="387"/>
        </w:trPr>
        <w:tc>
          <w:tcPr>
            <w:tcW w:w="2913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7441E9" w:rsidRPr="00855DA9" w:rsidRDefault="00ED04D4" w:rsidP="007441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</w:t>
            </w:r>
            <w:r w:rsidR="007441E9"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riedy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triedy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7441E9" w:rsidRPr="00855DA9" w:rsidRDefault="00120464" w:rsidP="007441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</w:t>
            </w:r>
            <w:r w:rsidR="007441E9"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iaci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triedy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triedy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triedy</w:t>
            </w:r>
          </w:p>
        </w:tc>
      </w:tr>
      <w:tr w:rsidR="007441E9" w:rsidRPr="00855DA9" w:rsidTr="00F45544">
        <w:trPr>
          <w:trHeight w:val="320"/>
        </w:trPr>
        <w:tc>
          <w:tcPr>
            <w:tcW w:w="2913" w:type="dxa"/>
            <w:shd w:val="clear" w:color="auto" w:fill="auto"/>
            <w:vAlign w:val="bottom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denné štúdium - absolventi ZŠ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7441E9" w:rsidRPr="00855DA9" w:rsidTr="00F45544">
        <w:trPr>
          <w:trHeight w:val="282"/>
        </w:trPr>
        <w:tc>
          <w:tcPr>
            <w:tcW w:w="2913" w:type="dxa"/>
            <w:shd w:val="clear" w:color="auto" w:fill="auto"/>
            <w:vAlign w:val="bottom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denné nadstavbové štúdium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441E9" w:rsidRPr="00855DA9" w:rsidTr="0093610C">
        <w:trPr>
          <w:trHeight w:val="258"/>
        </w:trPr>
        <w:tc>
          <w:tcPr>
            <w:tcW w:w="2913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externé  štúdium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F45544" w:rsidRPr="00855DA9" w:rsidTr="00F45544">
        <w:trPr>
          <w:trHeight w:val="258"/>
        </w:trPr>
        <w:tc>
          <w:tcPr>
            <w:tcW w:w="2913" w:type="dxa"/>
            <w:shd w:val="clear" w:color="auto" w:fill="FFFF00"/>
            <w:noWrap/>
            <w:vAlign w:val="bottom"/>
          </w:tcPr>
          <w:p w:rsidR="00F45544" w:rsidRPr="00855DA9" w:rsidRDefault="00F45544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574" w:type="dxa"/>
            <w:shd w:val="clear" w:color="auto" w:fill="FFFF00"/>
            <w:noWrap/>
            <w:vAlign w:val="bottom"/>
          </w:tcPr>
          <w:p w:rsidR="00F45544" w:rsidRPr="00855DA9" w:rsidRDefault="00F45544" w:rsidP="0012313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95</w:t>
            </w:r>
          </w:p>
        </w:tc>
        <w:tc>
          <w:tcPr>
            <w:tcW w:w="685" w:type="dxa"/>
            <w:shd w:val="clear" w:color="auto" w:fill="FFFF00"/>
            <w:noWrap/>
            <w:vAlign w:val="bottom"/>
          </w:tcPr>
          <w:p w:rsidR="00F45544" w:rsidRPr="00855DA9" w:rsidRDefault="00F45544" w:rsidP="0012313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74" w:type="dxa"/>
            <w:shd w:val="clear" w:color="auto" w:fill="FFFF00"/>
            <w:noWrap/>
            <w:vAlign w:val="bottom"/>
          </w:tcPr>
          <w:p w:rsidR="00F45544" w:rsidRPr="00855DA9" w:rsidRDefault="00F45544" w:rsidP="0012313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79</w:t>
            </w:r>
          </w:p>
        </w:tc>
        <w:tc>
          <w:tcPr>
            <w:tcW w:w="685" w:type="dxa"/>
            <w:shd w:val="clear" w:color="auto" w:fill="FFFF00"/>
            <w:noWrap/>
            <w:vAlign w:val="bottom"/>
          </w:tcPr>
          <w:p w:rsidR="00F45544" w:rsidRPr="00855DA9" w:rsidRDefault="00F45544" w:rsidP="0012313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98" w:type="dxa"/>
            <w:shd w:val="clear" w:color="auto" w:fill="FFFF00"/>
            <w:noWrap/>
            <w:vAlign w:val="bottom"/>
          </w:tcPr>
          <w:p w:rsidR="00F45544" w:rsidRPr="00855DA9" w:rsidRDefault="00F45544" w:rsidP="0012313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33</w:t>
            </w:r>
          </w:p>
        </w:tc>
        <w:tc>
          <w:tcPr>
            <w:tcW w:w="685" w:type="dxa"/>
            <w:shd w:val="clear" w:color="auto" w:fill="FFFF00"/>
            <w:noWrap/>
            <w:vAlign w:val="bottom"/>
          </w:tcPr>
          <w:p w:rsidR="00F45544" w:rsidRPr="00855DA9" w:rsidRDefault="00F45544" w:rsidP="0012313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74" w:type="dxa"/>
            <w:shd w:val="clear" w:color="auto" w:fill="FFFF00"/>
            <w:noWrap/>
            <w:vAlign w:val="bottom"/>
          </w:tcPr>
          <w:p w:rsidR="00F45544" w:rsidRPr="00855DA9" w:rsidRDefault="00F45544" w:rsidP="0012313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18</w:t>
            </w:r>
          </w:p>
        </w:tc>
        <w:tc>
          <w:tcPr>
            <w:tcW w:w="685" w:type="dxa"/>
            <w:shd w:val="clear" w:color="auto" w:fill="FFFF00"/>
            <w:noWrap/>
            <w:vAlign w:val="bottom"/>
          </w:tcPr>
          <w:p w:rsidR="00F45544" w:rsidRPr="00855DA9" w:rsidRDefault="00F45544" w:rsidP="0012313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shd w:val="clear" w:color="auto" w:fill="FFFF00"/>
            <w:noWrap/>
            <w:vAlign w:val="bottom"/>
          </w:tcPr>
          <w:p w:rsidR="00F45544" w:rsidRPr="00855DA9" w:rsidRDefault="00F45544" w:rsidP="0012313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45" w:type="dxa"/>
            <w:shd w:val="clear" w:color="auto" w:fill="FFFF00"/>
            <w:noWrap/>
            <w:vAlign w:val="bottom"/>
          </w:tcPr>
          <w:p w:rsidR="00F45544" w:rsidRPr="00855DA9" w:rsidRDefault="00F45544" w:rsidP="0012313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13</w:t>
            </w:r>
          </w:p>
        </w:tc>
      </w:tr>
    </w:tbl>
    <w:p w:rsidR="00A67C64" w:rsidRPr="00855DA9" w:rsidRDefault="00A67C64" w:rsidP="00F3228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7441E9" w:rsidRPr="00855DA9" w:rsidRDefault="00D52F75" w:rsidP="00F3228E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P</w:t>
      </w:r>
      <w:r w:rsidR="007441E9" w:rsidRPr="00855DA9">
        <w:rPr>
          <w:rFonts w:ascii="Arial" w:hAnsi="Arial" w:cs="Arial"/>
          <w:b/>
          <w:color w:val="auto"/>
          <w:sz w:val="22"/>
          <w:szCs w:val="22"/>
        </w:rPr>
        <w:t>očet žiakov k 15. 9. 2016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"/>
        <w:gridCol w:w="2576"/>
        <w:gridCol w:w="365"/>
        <w:gridCol w:w="365"/>
        <w:gridCol w:w="552"/>
        <w:gridCol w:w="658"/>
        <w:gridCol w:w="552"/>
        <w:gridCol w:w="658"/>
        <w:gridCol w:w="552"/>
        <w:gridCol w:w="658"/>
        <w:gridCol w:w="552"/>
        <w:gridCol w:w="658"/>
      </w:tblGrid>
      <w:tr w:rsidR="007441E9" w:rsidRPr="00855DA9" w:rsidTr="00003BFB">
        <w:trPr>
          <w:trHeight w:val="315"/>
        </w:trPr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  <w:t>Odbor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7441E9" w:rsidRPr="00855DA9" w:rsidRDefault="007441E9" w:rsidP="007441E9">
            <w:pPr>
              <w:ind w:left="113" w:right="113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  <w:t>Forma štúdia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7441E9" w:rsidRPr="00855DA9" w:rsidRDefault="007441E9" w:rsidP="00003BFB">
            <w:pPr>
              <w:ind w:left="113" w:right="113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  <w:t>Dĺžka štúdia</w:t>
            </w:r>
          </w:p>
        </w:tc>
        <w:tc>
          <w:tcPr>
            <w:tcW w:w="0" w:type="auto"/>
            <w:gridSpan w:val="8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  <w:t>Žiaci 2016/2017</w:t>
            </w:r>
          </w:p>
        </w:tc>
      </w:tr>
      <w:tr w:rsidR="007441E9" w:rsidRPr="00855DA9" w:rsidTr="007441E9">
        <w:trPr>
          <w:trHeight w:val="315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  <w:t>Kód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  <w:t>Názov</w:t>
            </w: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6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  <w:t>ročník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  <w:t> </w:t>
            </w:r>
          </w:p>
        </w:tc>
      </w:tr>
      <w:tr w:rsidR="007441E9" w:rsidRPr="00855DA9" w:rsidTr="007441E9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  <w:t>I.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  <w:t>II.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  <w:t>III.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  <w:t>spolu</w:t>
            </w:r>
          </w:p>
        </w:tc>
      </w:tr>
      <w:tr w:rsidR="007441E9" w:rsidRPr="00855DA9" w:rsidTr="00FB1C3D">
        <w:trPr>
          <w:trHeight w:val="383"/>
        </w:trPr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120464" w:rsidP="007441E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  <w:t>ž</w:t>
            </w:r>
            <w:r w:rsidR="007441E9" w:rsidRPr="00855DA9"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  <w:t>iaci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iCs/>
                <w:color w:val="000000"/>
                <w:sz w:val="19"/>
                <w:szCs w:val="19"/>
              </w:rPr>
              <w:t>triedy</w:t>
            </w:r>
          </w:p>
        </w:tc>
      </w:tr>
      <w:tr w:rsidR="007441E9" w:rsidRPr="00855DA9" w:rsidTr="004C71BC">
        <w:trPr>
          <w:trHeight w:val="283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2487H 01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autoopravár –mechanik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:rsidR="007441E9" w:rsidRPr="00855DA9" w:rsidRDefault="00ED04D4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29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19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23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71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5</w:t>
            </w:r>
          </w:p>
        </w:tc>
      </w:tr>
      <w:tr w:rsidR="007441E9" w:rsidRPr="00855DA9" w:rsidTr="00ED04D4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</w:tr>
      <w:tr w:rsidR="007441E9" w:rsidRPr="00855DA9" w:rsidTr="004C71BC">
        <w:trPr>
          <w:trHeight w:val="218"/>
        </w:trPr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</w:tr>
      <w:tr w:rsidR="007441E9" w:rsidRPr="00855DA9" w:rsidTr="00ED04D4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2487H 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autoopravár-elektrikár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441E9" w:rsidRPr="00855DA9" w:rsidRDefault="00ED04D4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6</w:t>
            </w: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 1</w:t>
            </w: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4</w:t>
            </w: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11</w:t>
            </w: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</w:tr>
      <w:tr w:rsidR="007441E9" w:rsidRPr="00855DA9" w:rsidTr="00ED04D4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2487H 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autoopravár-karosár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441E9" w:rsidRPr="00855DA9" w:rsidRDefault="00ED04D4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4</w:t>
            </w: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7</w:t>
            </w: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</w:tr>
      <w:tr w:rsidR="007441E9" w:rsidRPr="00855DA9" w:rsidTr="00ED04D4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2487H 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autoopravár-lakovník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441E9" w:rsidRPr="00855DA9" w:rsidRDefault="00ED04D4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4</w:t>
            </w: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5</w:t>
            </w: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11</w:t>
            </w: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</w:tr>
      <w:tr w:rsidR="007441E9" w:rsidRPr="00855DA9" w:rsidTr="00ED04D4">
        <w:trPr>
          <w:trHeight w:val="418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3760M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prevádzka a ekonomika dopravy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441E9" w:rsidRPr="00855DA9" w:rsidRDefault="00ED04D4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2</w:t>
            </w:r>
          </w:p>
        </w:tc>
      </w:tr>
      <w:tr w:rsidR="007441E9" w:rsidRPr="00855DA9" w:rsidTr="00ED04D4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2414L 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441E9" w:rsidRPr="00855DA9" w:rsidRDefault="00FD3F72" w:rsidP="00FD3F72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iCs/>
                <w:color w:val="000000"/>
                <w:sz w:val="19"/>
                <w:szCs w:val="19"/>
              </w:rPr>
              <w:t>s</w:t>
            </w:r>
            <w:r w:rsidR="007441E9"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trojárstvo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441E9" w:rsidRPr="00855DA9" w:rsidRDefault="00ED04D4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11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34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3</w:t>
            </w:r>
          </w:p>
        </w:tc>
      </w:tr>
      <w:tr w:rsidR="007441E9" w:rsidRPr="00855DA9" w:rsidTr="00ED04D4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3757L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dopravná prevádzka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441E9" w:rsidRPr="00855DA9" w:rsidRDefault="00ED04D4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13</w:t>
            </w: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30</w:t>
            </w:r>
          </w:p>
        </w:tc>
        <w:tc>
          <w:tcPr>
            <w:tcW w:w="0" w:type="auto"/>
            <w:vMerge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</w:tr>
      <w:tr w:rsidR="007441E9" w:rsidRPr="00855DA9" w:rsidTr="00ED04D4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2487H 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autoopravár-mechanik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441E9" w:rsidRPr="00855DA9" w:rsidRDefault="00ED04D4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2</w:t>
            </w:r>
          </w:p>
        </w:tc>
      </w:tr>
      <w:tr w:rsidR="007441E9" w:rsidRPr="00855DA9" w:rsidTr="00ED04D4">
        <w:trPr>
          <w:trHeight w:val="31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2487H 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autoopravár-elektrikár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441E9" w:rsidRPr="00855DA9" w:rsidRDefault="00ED04D4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441E9" w:rsidRPr="00855DA9" w:rsidRDefault="007441E9" w:rsidP="007441E9">
            <w:pPr>
              <w:jc w:val="right"/>
              <w:rPr>
                <w:rFonts w:ascii="Arial" w:hAnsi="Arial" w:cs="Arial"/>
                <w:iCs/>
                <w:color w:val="1F497D"/>
                <w:sz w:val="19"/>
                <w:szCs w:val="19"/>
              </w:rPr>
            </w:pPr>
            <w:r w:rsidRPr="00855DA9">
              <w:rPr>
                <w:rFonts w:ascii="Arial" w:hAnsi="Arial" w:cs="Arial"/>
                <w:iCs/>
                <w:sz w:val="19"/>
                <w:szCs w:val="19"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7441E9" w:rsidRPr="00855DA9" w:rsidRDefault="007441E9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</w:tr>
      <w:tr w:rsidR="00003BFB" w:rsidRPr="00855DA9" w:rsidTr="00003BFB">
        <w:trPr>
          <w:trHeight w:val="315"/>
        </w:trPr>
        <w:tc>
          <w:tcPr>
            <w:tcW w:w="0" w:type="auto"/>
            <w:shd w:val="clear" w:color="auto" w:fill="FFFF00"/>
            <w:noWrap/>
            <w:vAlign w:val="center"/>
          </w:tcPr>
          <w:p w:rsidR="00003BFB" w:rsidRPr="00855DA9" w:rsidRDefault="00003BFB" w:rsidP="007441E9">
            <w:pPr>
              <w:rPr>
                <w:rFonts w:ascii="Arial" w:hAnsi="Arial" w:cs="Arial"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00"/>
            <w:vAlign w:val="center"/>
          </w:tcPr>
          <w:p w:rsidR="00003BFB" w:rsidRPr="00855DA9" w:rsidRDefault="00003BFB" w:rsidP="00003BFB">
            <w:pPr>
              <w:jc w:val="right"/>
              <w:rPr>
                <w:rFonts w:ascii="Arial" w:hAnsi="Arial" w:cs="Arial"/>
                <w:b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iCs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0" w:type="auto"/>
            <w:shd w:val="clear" w:color="auto" w:fill="FFFF00"/>
            <w:noWrap/>
            <w:vAlign w:val="center"/>
          </w:tcPr>
          <w:p w:rsidR="00003BFB" w:rsidRPr="00855DA9" w:rsidRDefault="00003BFB" w:rsidP="007441E9">
            <w:pPr>
              <w:rPr>
                <w:rFonts w:ascii="Arial" w:hAnsi="Arial" w:cs="Arial"/>
                <w:b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00"/>
            <w:noWrap/>
            <w:vAlign w:val="center"/>
          </w:tcPr>
          <w:p w:rsidR="00003BFB" w:rsidRPr="00855DA9" w:rsidRDefault="00003BFB" w:rsidP="007441E9">
            <w:pPr>
              <w:jc w:val="right"/>
              <w:rPr>
                <w:rFonts w:ascii="Arial" w:hAnsi="Arial" w:cs="Arial"/>
                <w:b/>
                <w:i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00"/>
            <w:noWrap/>
            <w:vAlign w:val="center"/>
          </w:tcPr>
          <w:p w:rsidR="00003BFB" w:rsidRPr="00855DA9" w:rsidRDefault="00003BFB" w:rsidP="007441E9">
            <w:pPr>
              <w:rPr>
                <w:rFonts w:ascii="Arial" w:hAnsi="Arial" w:cs="Arial"/>
                <w:b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iCs/>
                <w:color w:val="000000"/>
                <w:sz w:val="19"/>
                <w:szCs w:val="19"/>
              </w:rPr>
              <w:t>81</w:t>
            </w:r>
          </w:p>
        </w:tc>
        <w:tc>
          <w:tcPr>
            <w:tcW w:w="0" w:type="auto"/>
            <w:shd w:val="clear" w:color="auto" w:fill="FFFF00"/>
            <w:noWrap/>
            <w:vAlign w:val="center"/>
          </w:tcPr>
          <w:p w:rsidR="00003BFB" w:rsidRPr="00855DA9" w:rsidRDefault="00003BFB" w:rsidP="007441E9">
            <w:pPr>
              <w:rPr>
                <w:rFonts w:ascii="Arial" w:hAnsi="Arial" w:cs="Arial"/>
                <w:b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iCs/>
                <w:color w:val="000000"/>
                <w:sz w:val="19"/>
                <w:szCs w:val="19"/>
              </w:rPr>
              <w:t>4</w:t>
            </w:r>
          </w:p>
        </w:tc>
        <w:tc>
          <w:tcPr>
            <w:tcW w:w="0" w:type="auto"/>
            <w:shd w:val="clear" w:color="auto" w:fill="FFFF00"/>
            <w:noWrap/>
            <w:vAlign w:val="center"/>
          </w:tcPr>
          <w:p w:rsidR="00003BFB" w:rsidRPr="00855DA9" w:rsidRDefault="00003BFB" w:rsidP="007441E9">
            <w:pPr>
              <w:rPr>
                <w:rFonts w:ascii="Arial" w:hAnsi="Arial" w:cs="Arial"/>
                <w:b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iCs/>
                <w:color w:val="000000"/>
                <w:sz w:val="19"/>
                <w:szCs w:val="19"/>
              </w:rPr>
              <w:t>73</w:t>
            </w:r>
          </w:p>
        </w:tc>
        <w:tc>
          <w:tcPr>
            <w:tcW w:w="0" w:type="auto"/>
            <w:shd w:val="clear" w:color="auto" w:fill="FFFF00"/>
            <w:noWrap/>
            <w:vAlign w:val="center"/>
          </w:tcPr>
          <w:p w:rsidR="00003BFB" w:rsidRPr="00855DA9" w:rsidRDefault="00003BFB" w:rsidP="007441E9">
            <w:pPr>
              <w:rPr>
                <w:rFonts w:ascii="Arial" w:hAnsi="Arial" w:cs="Arial"/>
                <w:b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iCs/>
                <w:color w:val="000000"/>
                <w:sz w:val="19"/>
                <w:szCs w:val="19"/>
              </w:rPr>
              <w:t>4</w:t>
            </w:r>
          </w:p>
        </w:tc>
        <w:tc>
          <w:tcPr>
            <w:tcW w:w="0" w:type="auto"/>
            <w:shd w:val="clear" w:color="auto" w:fill="FFFF00"/>
            <w:noWrap/>
            <w:vAlign w:val="center"/>
          </w:tcPr>
          <w:p w:rsidR="00003BFB" w:rsidRPr="00855DA9" w:rsidRDefault="00003BFB" w:rsidP="007441E9">
            <w:pPr>
              <w:jc w:val="right"/>
              <w:rPr>
                <w:rFonts w:ascii="Arial" w:hAnsi="Arial" w:cs="Arial"/>
                <w:b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iCs/>
                <w:color w:val="000000"/>
                <w:sz w:val="19"/>
                <w:szCs w:val="19"/>
              </w:rPr>
              <w:t>54</w:t>
            </w:r>
          </w:p>
        </w:tc>
        <w:tc>
          <w:tcPr>
            <w:tcW w:w="0" w:type="auto"/>
            <w:shd w:val="clear" w:color="auto" w:fill="FFFF00"/>
            <w:vAlign w:val="center"/>
          </w:tcPr>
          <w:p w:rsidR="00003BFB" w:rsidRPr="00855DA9" w:rsidRDefault="00003BFB" w:rsidP="007441E9">
            <w:pPr>
              <w:rPr>
                <w:rFonts w:ascii="Arial" w:hAnsi="Arial" w:cs="Arial"/>
                <w:b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iCs/>
                <w:color w:val="000000"/>
                <w:sz w:val="19"/>
                <w:szCs w:val="19"/>
              </w:rPr>
              <w:t>4</w:t>
            </w:r>
          </w:p>
        </w:tc>
        <w:tc>
          <w:tcPr>
            <w:tcW w:w="0" w:type="auto"/>
            <w:shd w:val="clear" w:color="auto" w:fill="FFFF00"/>
            <w:noWrap/>
            <w:vAlign w:val="center"/>
          </w:tcPr>
          <w:p w:rsidR="00003BFB" w:rsidRPr="00855DA9" w:rsidRDefault="00003BFB" w:rsidP="007441E9">
            <w:pPr>
              <w:jc w:val="right"/>
              <w:rPr>
                <w:rFonts w:ascii="Arial" w:hAnsi="Arial" w:cs="Arial"/>
                <w:b/>
                <w:iCs/>
                <w:color w:val="1F497D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iCs/>
                <w:sz w:val="19"/>
                <w:szCs w:val="19"/>
              </w:rPr>
              <w:t>208</w:t>
            </w:r>
          </w:p>
        </w:tc>
        <w:tc>
          <w:tcPr>
            <w:tcW w:w="0" w:type="auto"/>
            <w:shd w:val="clear" w:color="auto" w:fill="FFFF00"/>
            <w:vAlign w:val="center"/>
          </w:tcPr>
          <w:p w:rsidR="00003BFB" w:rsidRPr="00855DA9" w:rsidRDefault="00003BFB" w:rsidP="007441E9">
            <w:pPr>
              <w:rPr>
                <w:rFonts w:ascii="Arial" w:hAnsi="Arial" w:cs="Arial"/>
                <w:b/>
                <w:i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iCs/>
                <w:color w:val="000000"/>
                <w:sz w:val="19"/>
                <w:szCs w:val="19"/>
              </w:rPr>
              <w:t>12</w:t>
            </w:r>
          </w:p>
        </w:tc>
      </w:tr>
    </w:tbl>
    <w:p w:rsidR="00ED04D4" w:rsidRPr="00512917" w:rsidRDefault="00ED04D4" w:rsidP="00ED04D4">
      <w:pPr>
        <w:pStyle w:val="Default"/>
        <w:rPr>
          <w:rFonts w:ascii="Arial" w:hAnsi="Arial" w:cs="Arial"/>
          <w:color w:val="auto"/>
          <w:sz w:val="18"/>
          <w:szCs w:val="18"/>
        </w:rPr>
      </w:pPr>
      <w:r w:rsidRPr="00512917">
        <w:rPr>
          <w:rFonts w:ascii="Arial" w:hAnsi="Arial" w:cs="Arial"/>
          <w:color w:val="auto"/>
          <w:sz w:val="18"/>
          <w:szCs w:val="18"/>
        </w:rPr>
        <w:t>D- denná forma štúdia</w:t>
      </w:r>
    </w:p>
    <w:p w:rsidR="00ED04D4" w:rsidRPr="00512917" w:rsidRDefault="00ED04D4" w:rsidP="00ED04D4">
      <w:pPr>
        <w:pStyle w:val="Default"/>
        <w:rPr>
          <w:rFonts w:ascii="Arial" w:hAnsi="Arial" w:cs="Arial"/>
          <w:color w:val="auto"/>
          <w:sz w:val="18"/>
          <w:szCs w:val="18"/>
        </w:rPr>
      </w:pPr>
      <w:r w:rsidRPr="00512917">
        <w:rPr>
          <w:rFonts w:ascii="Arial" w:hAnsi="Arial" w:cs="Arial"/>
          <w:color w:val="auto"/>
          <w:sz w:val="18"/>
          <w:szCs w:val="18"/>
        </w:rPr>
        <w:t>E – externá forma štúdia</w:t>
      </w:r>
    </w:p>
    <w:p w:rsidR="007441E9" w:rsidRPr="00855DA9" w:rsidRDefault="007441E9" w:rsidP="00F3228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512917" w:rsidRDefault="00512917" w:rsidP="00A67C64">
      <w:pPr>
        <w:jc w:val="both"/>
        <w:rPr>
          <w:rFonts w:ascii="Arial" w:hAnsi="Arial" w:cs="Arial"/>
          <w:b/>
          <w:sz w:val="22"/>
          <w:szCs w:val="22"/>
        </w:rPr>
      </w:pPr>
    </w:p>
    <w:p w:rsidR="00A67C64" w:rsidRPr="00855DA9" w:rsidRDefault="00A67C64" w:rsidP="00A67C64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lastRenderedPageBreak/>
        <w:t>Počet žiakov k 15. 9. 2016 po</w:t>
      </w:r>
      <w:r w:rsidR="00CB70E6" w:rsidRPr="00855DA9">
        <w:rPr>
          <w:rFonts w:ascii="Arial" w:hAnsi="Arial" w:cs="Arial"/>
          <w:b/>
          <w:sz w:val="22"/>
          <w:szCs w:val="22"/>
        </w:rPr>
        <w:t>dľa ročníkov a formy štúdia</w:t>
      </w:r>
    </w:p>
    <w:tbl>
      <w:tblPr>
        <w:tblW w:w="805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3"/>
        <w:gridCol w:w="596"/>
        <w:gridCol w:w="685"/>
        <w:gridCol w:w="574"/>
        <w:gridCol w:w="685"/>
        <w:gridCol w:w="598"/>
        <w:gridCol w:w="685"/>
        <w:gridCol w:w="574"/>
        <w:gridCol w:w="745"/>
      </w:tblGrid>
      <w:tr w:rsidR="00A67C64" w:rsidRPr="00855DA9" w:rsidTr="00123136">
        <w:trPr>
          <w:trHeight w:val="294"/>
        </w:trPr>
        <w:tc>
          <w:tcPr>
            <w:tcW w:w="8055" w:type="dxa"/>
            <w:gridSpan w:val="9"/>
            <w:shd w:val="clear" w:color="auto" w:fill="auto"/>
            <w:noWrap/>
            <w:vAlign w:val="bottom"/>
          </w:tcPr>
          <w:p w:rsidR="00A67C64" w:rsidRPr="00855DA9" w:rsidRDefault="00A67C64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 2016/2017</w:t>
            </w:r>
          </w:p>
        </w:tc>
      </w:tr>
      <w:tr w:rsidR="00A67C64" w:rsidRPr="00855DA9" w:rsidTr="00A67C64">
        <w:trPr>
          <w:trHeight w:val="294"/>
        </w:trPr>
        <w:tc>
          <w:tcPr>
            <w:tcW w:w="2913" w:type="dxa"/>
            <w:shd w:val="clear" w:color="auto" w:fill="auto"/>
            <w:noWrap/>
            <w:vAlign w:val="bottom"/>
            <w:hideMark/>
          </w:tcPr>
          <w:p w:rsidR="00A67C64" w:rsidRPr="00855DA9" w:rsidRDefault="00A67C64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gridSpan w:val="2"/>
            <w:shd w:val="clear" w:color="auto" w:fill="auto"/>
            <w:noWrap/>
            <w:vAlign w:val="bottom"/>
            <w:hideMark/>
          </w:tcPr>
          <w:p w:rsidR="00A67C64" w:rsidRPr="00855DA9" w:rsidRDefault="00A67C64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I. ročník</w:t>
            </w:r>
          </w:p>
        </w:tc>
        <w:tc>
          <w:tcPr>
            <w:tcW w:w="1259" w:type="dxa"/>
            <w:gridSpan w:val="2"/>
            <w:shd w:val="clear" w:color="auto" w:fill="auto"/>
            <w:noWrap/>
            <w:vAlign w:val="bottom"/>
            <w:hideMark/>
          </w:tcPr>
          <w:p w:rsidR="00A67C64" w:rsidRPr="00855DA9" w:rsidRDefault="00A67C64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II. ročník</w:t>
            </w:r>
          </w:p>
        </w:tc>
        <w:tc>
          <w:tcPr>
            <w:tcW w:w="1283" w:type="dxa"/>
            <w:gridSpan w:val="2"/>
            <w:shd w:val="clear" w:color="auto" w:fill="auto"/>
            <w:noWrap/>
            <w:vAlign w:val="bottom"/>
            <w:hideMark/>
          </w:tcPr>
          <w:p w:rsidR="00A67C64" w:rsidRPr="00855DA9" w:rsidRDefault="00A67C64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III. ročník</w:t>
            </w:r>
          </w:p>
        </w:tc>
        <w:tc>
          <w:tcPr>
            <w:tcW w:w="1319" w:type="dxa"/>
            <w:gridSpan w:val="2"/>
            <w:shd w:val="clear" w:color="auto" w:fill="auto"/>
            <w:noWrap/>
            <w:vAlign w:val="bottom"/>
            <w:hideMark/>
          </w:tcPr>
          <w:p w:rsidR="00A67C64" w:rsidRPr="00855DA9" w:rsidRDefault="00FB1C3D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</w:t>
            </w:r>
            <w:r w:rsidR="00A67C64"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polu</w:t>
            </w:r>
          </w:p>
        </w:tc>
      </w:tr>
      <w:tr w:rsidR="00A67C64" w:rsidRPr="00855DA9" w:rsidTr="00A67C64">
        <w:trPr>
          <w:trHeight w:val="387"/>
        </w:trPr>
        <w:tc>
          <w:tcPr>
            <w:tcW w:w="2913" w:type="dxa"/>
            <w:shd w:val="clear" w:color="auto" w:fill="auto"/>
            <w:noWrap/>
            <w:vAlign w:val="bottom"/>
            <w:hideMark/>
          </w:tcPr>
          <w:p w:rsidR="00A67C64" w:rsidRPr="00855DA9" w:rsidRDefault="00A67C64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A67C64" w:rsidRPr="00855DA9" w:rsidRDefault="001F3054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</w:t>
            </w:r>
            <w:r w:rsidR="00A67C64"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iaci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A67C64" w:rsidRPr="00855DA9" w:rsidRDefault="00A67C64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triedy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A67C64" w:rsidRPr="00855DA9" w:rsidRDefault="00A67C64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A67C64" w:rsidRPr="00855DA9" w:rsidRDefault="001F3054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</w:t>
            </w:r>
            <w:r w:rsidR="00A67C64"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riedy</w:t>
            </w:r>
          </w:p>
        </w:tc>
        <w:tc>
          <w:tcPr>
            <w:tcW w:w="598" w:type="dxa"/>
            <w:shd w:val="clear" w:color="auto" w:fill="auto"/>
            <w:noWrap/>
            <w:vAlign w:val="bottom"/>
            <w:hideMark/>
          </w:tcPr>
          <w:p w:rsidR="00A67C64" w:rsidRPr="00855DA9" w:rsidRDefault="00A67C64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A67C64" w:rsidRPr="00855DA9" w:rsidRDefault="00A67C64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triedy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A67C64" w:rsidRPr="00855DA9" w:rsidRDefault="00A67C64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A67C64" w:rsidRPr="00855DA9" w:rsidRDefault="001F3054" w:rsidP="001231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</w:t>
            </w:r>
            <w:r w:rsidR="00A67C64" w:rsidRPr="00855D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riedy</w:t>
            </w:r>
          </w:p>
        </w:tc>
      </w:tr>
      <w:tr w:rsidR="00A67C64" w:rsidRPr="00855DA9" w:rsidTr="00A67C64">
        <w:trPr>
          <w:trHeight w:val="320"/>
        </w:trPr>
        <w:tc>
          <w:tcPr>
            <w:tcW w:w="2913" w:type="dxa"/>
            <w:shd w:val="clear" w:color="auto" w:fill="auto"/>
            <w:vAlign w:val="bottom"/>
            <w:hideMark/>
          </w:tcPr>
          <w:p w:rsidR="00A67C64" w:rsidRPr="00855DA9" w:rsidRDefault="00A67C64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denné štúdium - absolventi ZŠ</w:t>
            </w:r>
          </w:p>
        </w:tc>
        <w:tc>
          <w:tcPr>
            <w:tcW w:w="596" w:type="dxa"/>
            <w:shd w:val="clear" w:color="auto" w:fill="auto"/>
            <w:noWrap/>
            <w:vAlign w:val="bottom"/>
          </w:tcPr>
          <w:p w:rsidR="00A67C64" w:rsidRPr="00855DA9" w:rsidRDefault="00A67C64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85" w:type="dxa"/>
            <w:shd w:val="clear" w:color="auto" w:fill="auto"/>
            <w:noWrap/>
            <w:vAlign w:val="bottom"/>
          </w:tcPr>
          <w:p w:rsidR="00A67C64" w:rsidRPr="00855DA9" w:rsidRDefault="00A67C64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4" w:type="dxa"/>
            <w:shd w:val="clear" w:color="auto" w:fill="auto"/>
            <w:noWrap/>
            <w:vAlign w:val="bottom"/>
          </w:tcPr>
          <w:p w:rsidR="00A67C64" w:rsidRPr="00855DA9" w:rsidRDefault="00A67C64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685" w:type="dxa"/>
            <w:shd w:val="clear" w:color="auto" w:fill="auto"/>
            <w:noWrap/>
            <w:vAlign w:val="bottom"/>
          </w:tcPr>
          <w:p w:rsidR="00A67C64" w:rsidRPr="00855DA9" w:rsidRDefault="00A67C64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67C64" w:rsidRPr="00855DA9" w:rsidRDefault="00A67C64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85" w:type="dxa"/>
            <w:shd w:val="clear" w:color="auto" w:fill="auto"/>
            <w:noWrap/>
            <w:vAlign w:val="bottom"/>
          </w:tcPr>
          <w:p w:rsidR="00A67C64" w:rsidRPr="00855DA9" w:rsidRDefault="00A67C64" w:rsidP="003A6AF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4" w:type="dxa"/>
            <w:shd w:val="clear" w:color="auto" w:fill="auto"/>
            <w:noWrap/>
            <w:vAlign w:val="bottom"/>
          </w:tcPr>
          <w:p w:rsidR="00A67C64" w:rsidRPr="00855DA9" w:rsidRDefault="00FB1C3D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745" w:type="dxa"/>
            <w:shd w:val="clear" w:color="auto" w:fill="auto"/>
            <w:noWrap/>
            <w:vAlign w:val="bottom"/>
          </w:tcPr>
          <w:p w:rsidR="00A67C64" w:rsidRPr="00855DA9" w:rsidRDefault="00FB1C3D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A67C64" w:rsidRPr="00855DA9" w:rsidTr="00A67C64">
        <w:trPr>
          <w:trHeight w:val="282"/>
        </w:trPr>
        <w:tc>
          <w:tcPr>
            <w:tcW w:w="2913" w:type="dxa"/>
            <w:shd w:val="clear" w:color="auto" w:fill="auto"/>
            <w:vAlign w:val="bottom"/>
            <w:hideMark/>
          </w:tcPr>
          <w:p w:rsidR="00A67C64" w:rsidRPr="00855DA9" w:rsidRDefault="00A67C64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denné nadstavbové štúdium</w:t>
            </w:r>
          </w:p>
        </w:tc>
        <w:tc>
          <w:tcPr>
            <w:tcW w:w="596" w:type="dxa"/>
            <w:shd w:val="clear" w:color="auto" w:fill="auto"/>
            <w:noWrap/>
            <w:vAlign w:val="bottom"/>
          </w:tcPr>
          <w:p w:rsidR="00A67C64" w:rsidRPr="00855DA9" w:rsidRDefault="00A67C64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85" w:type="dxa"/>
            <w:shd w:val="clear" w:color="auto" w:fill="auto"/>
            <w:noWrap/>
            <w:vAlign w:val="bottom"/>
          </w:tcPr>
          <w:p w:rsidR="00A67C64" w:rsidRPr="00855DA9" w:rsidRDefault="00A67C64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4" w:type="dxa"/>
            <w:shd w:val="clear" w:color="auto" w:fill="auto"/>
            <w:noWrap/>
            <w:vAlign w:val="bottom"/>
          </w:tcPr>
          <w:p w:rsidR="00A67C64" w:rsidRPr="00855DA9" w:rsidRDefault="00A67C64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85" w:type="dxa"/>
            <w:shd w:val="clear" w:color="auto" w:fill="auto"/>
            <w:noWrap/>
            <w:vAlign w:val="bottom"/>
          </w:tcPr>
          <w:p w:rsidR="00A67C64" w:rsidRPr="00855DA9" w:rsidRDefault="00A67C64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67C64" w:rsidRPr="00855DA9" w:rsidRDefault="00A67C64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5" w:type="dxa"/>
            <w:shd w:val="clear" w:color="auto" w:fill="auto"/>
            <w:noWrap/>
            <w:vAlign w:val="bottom"/>
          </w:tcPr>
          <w:p w:rsidR="00A67C64" w:rsidRPr="00855DA9" w:rsidRDefault="00A67C64" w:rsidP="003A6AF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4" w:type="dxa"/>
            <w:shd w:val="clear" w:color="auto" w:fill="auto"/>
            <w:noWrap/>
            <w:vAlign w:val="bottom"/>
          </w:tcPr>
          <w:p w:rsidR="00A67C64" w:rsidRPr="00855DA9" w:rsidRDefault="00FB1C3D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745" w:type="dxa"/>
            <w:shd w:val="clear" w:color="auto" w:fill="auto"/>
            <w:noWrap/>
            <w:vAlign w:val="bottom"/>
          </w:tcPr>
          <w:p w:rsidR="00A67C64" w:rsidRPr="00855DA9" w:rsidRDefault="00FB1C3D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A67C64" w:rsidRPr="00855DA9" w:rsidTr="0093610C">
        <w:trPr>
          <w:trHeight w:val="258"/>
        </w:trPr>
        <w:tc>
          <w:tcPr>
            <w:tcW w:w="2913" w:type="dxa"/>
            <w:shd w:val="clear" w:color="auto" w:fill="auto"/>
            <w:noWrap/>
            <w:vAlign w:val="bottom"/>
            <w:hideMark/>
          </w:tcPr>
          <w:p w:rsidR="00A67C64" w:rsidRPr="00855DA9" w:rsidRDefault="00A67C64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externé  štúdium</w:t>
            </w:r>
          </w:p>
        </w:tc>
        <w:tc>
          <w:tcPr>
            <w:tcW w:w="596" w:type="dxa"/>
            <w:shd w:val="clear" w:color="auto" w:fill="auto"/>
            <w:noWrap/>
            <w:vAlign w:val="bottom"/>
          </w:tcPr>
          <w:p w:rsidR="00A67C64" w:rsidRPr="00855DA9" w:rsidRDefault="00A67C64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5" w:type="dxa"/>
            <w:shd w:val="clear" w:color="auto" w:fill="auto"/>
            <w:noWrap/>
            <w:vAlign w:val="bottom"/>
          </w:tcPr>
          <w:p w:rsidR="00A67C64" w:rsidRPr="00855DA9" w:rsidRDefault="00A67C64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4" w:type="dxa"/>
            <w:shd w:val="clear" w:color="auto" w:fill="auto"/>
            <w:noWrap/>
            <w:vAlign w:val="bottom"/>
          </w:tcPr>
          <w:p w:rsidR="00A67C64" w:rsidRPr="00855DA9" w:rsidRDefault="00A67C64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85" w:type="dxa"/>
            <w:shd w:val="clear" w:color="auto" w:fill="auto"/>
            <w:noWrap/>
            <w:vAlign w:val="bottom"/>
          </w:tcPr>
          <w:p w:rsidR="00A67C64" w:rsidRPr="00855DA9" w:rsidRDefault="00A67C64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67C64" w:rsidRPr="00855DA9" w:rsidRDefault="00A67C64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bottom"/>
          </w:tcPr>
          <w:p w:rsidR="00A67C64" w:rsidRPr="00855DA9" w:rsidRDefault="00A67C64" w:rsidP="003A6AF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4" w:type="dxa"/>
            <w:shd w:val="clear" w:color="auto" w:fill="auto"/>
            <w:noWrap/>
            <w:vAlign w:val="bottom"/>
          </w:tcPr>
          <w:p w:rsidR="00A67C64" w:rsidRPr="00855DA9" w:rsidRDefault="00FB1C3D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5" w:type="dxa"/>
            <w:shd w:val="clear" w:color="auto" w:fill="auto"/>
            <w:noWrap/>
            <w:vAlign w:val="bottom"/>
          </w:tcPr>
          <w:p w:rsidR="00A67C64" w:rsidRPr="00855DA9" w:rsidRDefault="00FB1C3D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A67C64" w:rsidRPr="00855DA9" w:rsidTr="00A67C64">
        <w:trPr>
          <w:trHeight w:val="258"/>
        </w:trPr>
        <w:tc>
          <w:tcPr>
            <w:tcW w:w="2913" w:type="dxa"/>
            <w:shd w:val="clear" w:color="auto" w:fill="FFFF00"/>
            <w:noWrap/>
            <w:vAlign w:val="bottom"/>
          </w:tcPr>
          <w:p w:rsidR="00A67C64" w:rsidRPr="00855DA9" w:rsidRDefault="00A67C64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596" w:type="dxa"/>
            <w:shd w:val="clear" w:color="auto" w:fill="FFFF00"/>
            <w:noWrap/>
            <w:vAlign w:val="bottom"/>
          </w:tcPr>
          <w:p w:rsidR="00A67C64" w:rsidRPr="00855DA9" w:rsidRDefault="00A67C64" w:rsidP="0012313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81</w:t>
            </w:r>
          </w:p>
        </w:tc>
        <w:tc>
          <w:tcPr>
            <w:tcW w:w="685" w:type="dxa"/>
            <w:shd w:val="clear" w:color="auto" w:fill="FFFF00"/>
            <w:noWrap/>
            <w:vAlign w:val="bottom"/>
          </w:tcPr>
          <w:p w:rsidR="00A67C64" w:rsidRPr="00855DA9" w:rsidRDefault="00A67C64" w:rsidP="0012313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74" w:type="dxa"/>
            <w:shd w:val="clear" w:color="auto" w:fill="FFFF00"/>
            <w:noWrap/>
            <w:vAlign w:val="bottom"/>
          </w:tcPr>
          <w:p w:rsidR="00A67C64" w:rsidRPr="00855DA9" w:rsidRDefault="00A67C64" w:rsidP="0012313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73</w:t>
            </w:r>
          </w:p>
        </w:tc>
        <w:tc>
          <w:tcPr>
            <w:tcW w:w="685" w:type="dxa"/>
            <w:shd w:val="clear" w:color="auto" w:fill="FFFF00"/>
            <w:noWrap/>
            <w:vAlign w:val="bottom"/>
          </w:tcPr>
          <w:p w:rsidR="00A67C64" w:rsidRPr="00855DA9" w:rsidRDefault="00A67C64" w:rsidP="0012313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98" w:type="dxa"/>
            <w:shd w:val="clear" w:color="auto" w:fill="FFFF00"/>
            <w:noWrap/>
            <w:vAlign w:val="bottom"/>
          </w:tcPr>
          <w:p w:rsidR="00A67C64" w:rsidRPr="00855DA9" w:rsidRDefault="00A67C64" w:rsidP="0012313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54</w:t>
            </w:r>
          </w:p>
        </w:tc>
        <w:tc>
          <w:tcPr>
            <w:tcW w:w="685" w:type="dxa"/>
            <w:shd w:val="clear" w:color="auto" w:fill="FFFF00"/>
            <w:noWrap/>
            <w:vAlign w:val="bottom"/>
          </w:tcPr>
          <w:p w:rsidR="00A67C64" w:rsidRPr="00855DA9" w:rsidRDefault="00A67C64" w:rsidP="0012313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74" w:type="dxa"/>
            <w:shd w:val="clear" w:color="auto" w:fill="FFFF00"/>
            <w:noWrap/>
            <w:vAlign w:val="bottom"/>
          </w:tcPr>
          <w:p w:rsidR="00A67C64" w:rsidRPr="00855DA9" w:rsidRDefault="00A67C64" w:rsidP="0012313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208</w:t>
            </w:r>
          </w:p>
        </w:tc>
        <w:tc>
          <w:tcPr>
            <w:tcW w:w="745" w:type="dxa"/>
            <w:shd w:val="clear" w:color="auto" w:fill="FFFF00"/>
            <w:noWrap/>
            <w:vAlign w:val="bottom"/>
          </w:tcPr>
          <w:p w:rsidR="00A67C64" w:rsidRPr="00855DA9" w:rsidRDefault="00FB1C3D" w:rsidP="0012313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12</w:t>
            </w:r>
          </w:p>
        </w:tc>
      </w:tr>
    </w:tbl>
    <w:p w:rsidR="00A67C64" w:rsidRPr="00855DA9" w:rsidRDefault="00A67C64" w:rsidP="00A67C64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CB70E6" w:rsidRPr="00855DA9" w:rsidRDefault="00182EA1" w:rsidP="00CB70E6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V školskom roku 2016/2017</w:t>
      </w:r>
      <w:r w:rsidR="00CB70E6" w:rsidRPr="00855DA9">
        <w:rPr>
          <w:rFonts w:ascii="Arial" w:hAnsi="Arial" w:cs="Arial"/>
          <w:b/>
          <w:sz w:val="22"/>
          <w:szCs w:val="22"/>
        </w:rPr>
        <w:t xml:space="preserve"> neaktívne odbory: </w:t>
      </w:r>
    </w:p>
    <w:p w:rsidR="00CB70E6" w:rsidRPr="00855DA9" w:rsidRDefault="00CB70E6" w:rsidP="00CB70E6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55DA9">
        <w:rPr>
          <w:rFonts w:ascii="Arial" w:hAnsi="Arial" w:cs="Arial"/>
          <w:color w:val="auto"/>
          <w:sz w:val="22"/>
          <w:szCs w:val="22"/>
        </w:rPr>
        <w:t>2435 H 01 klampiar – strojárska výroba</w:t>
      </w:r>
    </w:p>
    <w:p w:rsidR="00CB70E6" w:rsidRPr="00855DA9" w:rsidRDefault="00CB70E6" w:rsidP="00CB70E6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55DA9">
        <w:rPr>
          <w:rFonts w:ascii="Arial" w:hAnsi="Arial" w:cs="Arial"/>
          <w:color w:val="auto"/>
          <w:sz w:val="22"/>
          <w:szCs w:val="22"/>
        </w:rPr>
        <w:t>2439 H lakovník</w:t>
      </w:r>
    </w:p>
    <w:p w:rsidR="00CB70E6" w:rsidRPr="00855DA9" w:rsidRDefault="00CB70E6" w:rsidP="00CB70E6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55DA9">
        <w:rPr>
          <w:rFonts w:ascii="Arial" w:hAnsi="Arial" w:cs="Arial"/>
          <w:color w:val="auto"/>
          <w:sz w:val="22"/>
          <w:szCs w:val="22"/>
        </w:rPr>
        <w:t xml:space="preserve">3766 H lodník </w:t>
      </w:r>
    </w:p>
    <w:p w:rsidR="00EA3288" w:rsidRPr="00855DA9" w:rsidRDefault="00EA3288" w:rsidP="004A1783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</w:p>
    <w:p w:rsidR="00123136" w:rsidRPr="00855DA9" w:rsidRDefault="00123136" w:rsidP="00123136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  <w:r w:rsidRPr="00855DA9">
        <w:rPr>
          <w:rFonts w:ascii="Arial" w:hAnsi="Arial" w:cs="Arial"/>
          <w:b/>
          <w:color w:val="auto"/>
          <w:sz w:val="22"/>
          <w:szCs w:val="22"/>
        </w:rPr>
        <w:t>Dofinancovanie SOŠ dopravnej, Sklenárova 9, Bratislava z prostriedkov BSK:</w:t>
      </w:r>
    </w:p>
    <w:tbl>
      <w:tblPr>
        <w:tblW w:w="823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36"/>
        <w:gridCol w:w="1701"/>
      </w:tblGrid>
      <w:tr w:rsidR="00123136" w:rsidRPr="00855DA9" w:rsidTr="00123136">
        <w:trPr>
          <w:trHeight w:val="315"/>
        </w:trPr>
        <w:tc>
          <w:tcPr>
            <w:tcW w:w="6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z prostriedkov BSK v roku 2013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Suma (€)</w:t>
            </w:r>
          </w:p>
        </w:tc>
      </w:tr>
      <w:tr w:rsidR="00123136" w:rsidRPr="00855DA9" w:rsidTr="00123136">
        <w:trPr>
          <w:trHeight w:val="315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 xml:space="preserve"> Dofinancovanie bežných výdavkov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48 000,00</w:t>
            </w:r>
          </w:p>
        </w:tc>
      </w:tr>
      <w:tr w:rsidR="00123136" w:rsidRPr="00855DA9" w:rsidTr="00123136">
        <w:trPr>
          <w:trHeight w:val="315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 xml:space="preserve"> Opravy budov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945,76</w:t>
            </w:r>
          </w:p>
        </w:tc>
      </w:tr>
    </w:tbl>
    <w:p w:rsidR="00123136" w:rsidRPr="00855DA9" w:rsidRDefault="00123136" w:rsidP="00123136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450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1691"/>
      </w:tblGrid>
      <w:tr w:rsidR="00123136" w:rsidRPr="00855DA9" w:rsidTr="00123136">
        <w:trPr>
          <w:trHeight w:val="296"/>
        </w:trPr>
        <w:tc>
          <w:tcPr>
            <w:tcW w:w="39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z prostriedkov BSK v roku 2014</w:t>
            </w:r>
          </w:p>
        </w:tc>
        <w:tc>
          <w:tcPr>
            <w:tcW w:w="10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Suma (€)</w:t>
            </w:r>
          </w:p>
        </w:tc>
      </w:tr>
      <w:tr w:rsidR="00123136" w:rsidRPr="00855DA9" w:rsidTr="00123136">
        <w:trPr>
          <w:trHeight w:val="296"/>
        </w:trPr>
        <w:tc>
          <w:tcPr>
            <w:tcW w:w="39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 xml:space="preserve"> Dofinancovanie bežných výdavkov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11 900,00</w:t>
            </w:r>
          </w:p>
        </w:tc>
      </w:tr>
    </w:tbl>
    <w:p w:rsidR="00123136" w:rsidRPr="00855DA9" w:rsidRDefault="00123136" w:rsidP="001231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tbl>
      <w:tblPr>
        <w:tblW w:w="823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36"/>
        <w:gridCol w:w="1701"/>
      </w:tblGrid>
      <w:tr w:rsidR="00123136" w:rsidRPr="00855DA9" w:rsidTr="00123136">
        <w:trPr>
          <w:trHeight w:val="315"/>
        </w:trPr>
        <w:tc>
          <w:tcPr>
            <w:tcW w:w="6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z prostriedkov BSK v roku 2015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Suma (€)</w:t>
            </w:r>
          </w:p>
        </w:tc>
      </w:tr>
      <w:tr w:rsidR="00123136" w:rsidRPr="00855DA9" w:rsidTr="00123136">
        <w:trPr>
          <w:trHeight w:val="315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 xml:space="preserve">   Dofinancovanie bežných výdavkov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42 191,78</w:t>
            </w:r>
          </w:p>
        </w:tc>
      </w:tr>
      <w:tr w:rsidR="00123136" w:rsidRPr="00855DA9" w:rsidTr="00123136">
        <w:trPr>
          <w:trHeight w:val="315"/>
        </w:trPr>
        <w:tc>
          <w:tcPr>
            <w:tcW w:w="6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 xml:space="preserve">   Zabezpečenie nových PC pre školy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450,00</w:t>
            </w:r>
          </w:p>
        </w:tc>
      </w:tr>
    </w:tbl>
    <w:p w:rsidR="00123136" w:rsidRDefault="00123136" w:rsidP="004A1783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</w:p>
    <w:tbl>
      <w:tblPr>
        <w:tblW w:w="823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36"/>
        <w:gridCol w:w="1701"/>
      </w:tblGrid>
      <w:tr w:rsidR="001E7EC7" w:rsidRPr="00855DA9" w:rsidTr="001E7EC7">
        <w:trPr>
          <w:trHeight w:val="315"/>
        </w:trPr>
        <w:tc>
          <w:tcPr>
            <w:tcW w:w="6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E7EC7" w:rsidRPr="00855DA9" w:rsidRDefault="001E7EC7" w:rsidP="00F461A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z prostriedkov BSK v roku 2016*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E7EC7" w:rsidRPr="00855DA9" w:rsidRDefault="001E7EC7" w:rsidP="00F461A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Suma (€)  </w:t>
            </w:r>
          </w:p>
        </w:tc>
      </w:tr>
      <w:tr w:rsidR="001E7EC7" w:rsidRPr="00855DA9" w:rsidTr="001E7EC7">
        <w:trPr>
          <w:trHeight w:val="315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C7" w:rsidRPr="00855DA9" w:rsidRDefault="001E7EC7" w:rsidP="00F461AB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EC7" w:rsidRPr="00855DA9" w:rsidRDefault="001E7EC7" w:rsidP="00F461AB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</w:tbl>
    <w:p w:rsidR="001E7EC7" w:rsidRPr="00512917" w:rsidRDefault="001E7EC7" w:rsidP="001E7EC7">
      <w:pPr>
        <w:rPr>
          <w:rFonts w:ascii="Arial" w:hAnsi="Arial" w:cs="Arial"/>
          <w:color w:val="000000"/>
          <w:sz w:val="18"/>
          <w:szCs w:val="18"/>
        </w:rPr>
      </w:pPr>
      <w:r w:rsidRPr="00512917">
        <w:rPr>
          <w:rFonts w:ascii="Arial" w:hAnsi="Arial" w:cs="Arial"/>
          <w:color w:val="000000"/>
          <w:sz w:val="18"/>
          <w:szCs w:val="18"/>
        </w:rPr>
        <w:t xml:space="preserve">* k 31.8.2016 </w:t>
      </w:r>
    </w:p>
    <w:p w:rsidR="00AF2E81" w:rsidRPr="00855DA9" w:rsidRDefault="00AF2E81" w:rsidP="004A1783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</w:p>
    <w:p w:rsidR="004A1783" w:rsidRPr="00855DA9" w:rsidRDefault="004A1783" w:rsidP="004A1783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  <w:r w:rsidRPr="00855DA9">
        <w:rPr>
          <w:rFonts w:ascii="Arial" w:hAnsi="Arial" w:cs="Arial"/>
          <w:b/>
          <w:color w:val="auto"/>
          <w:sz w:val="22"/>
          <w:szCs w:val="22"/>
        </w:rPr>
        <w:t>Návrh na riešenie:</w:t>
      </w:r>
    </w:p>
    <w:p w:rsidR="00547BFB" w:rsidRPr="00855DA9" w:rsidRDefault="00547BFB" w:rsidP="004A1783">
      <w:pPr>
        <w:pStyle w:val="Odsekzoznamu"/>
        <w:numPr>
          <w:ilvl w:val="0"/>
          <w:numId w:val="17"/>
        </w:num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š</w:t>
      </w:r>
      <w:r w:rsidR="004A1783" w:rsidRPr="00855DA9">
        <w:rPr>
          <w:rFonts w:ascii="Arial" w:hAnsi="Arial" w:cs="Arial"/>
          <w:sz w:val="22"/>
          <w:szCs w:val="22"/>
        </w:rPr>
        <w:t>kol</w:t>
      </w:r>
      <w:r w:rsidRPr="00855DA9">
        <w:rPr>
          <w:rFonts w:ascii="Arial" w:hAnsi="Arial" w:cs="Arial"/>
          <w:sz w:val="22"/>
          <w:szCs w:val="22"/>
        </w:rPr>
        <w:t xml:space="preserve">a ostane </w:t>
      </w:r>
      <w:r w:rsidR="004A1783" w:rsidRPr="00855DA9">
        <w:rPr>
          <w:rFonts w:ascii="Arial" w:hAnsi="Arial" w:cs="Arial"/>
          <w:sz w:val="22"/>
          <w:szCs w:val="22"/>
        </w:rPr>
        <w:t>v</w:t>
      </w:r>
      <w:r w:rsidRPr="00855DA9">
        <w:rPr>
          <w:rFonts w:ascii="Arial" w:hAnsi="Arial" w:cs="Arial"/>
          <w:sz w:val="22"/>
          <w:szCs w:val="22"/>
        </w:rPr>
        <w:t> </w:t>
      </w:r>
      <w:r w:rsidR="004A1783" w:rsidRPr="00855DA9">
        <w:rPr>
          <w:rFonts w:ascii="Arial" w:hAnsi="Arial" w:cs="Arial"/>
          <w:sz w:val="22"/>
          <w:szCs w:val="22"/>
        </w:rPr>
        <w:t>sieti</w:t>
      </w:r>
      <w:r w:rsidRPr="00855DA9">
        <w:rPr>
          <w:rFonts w:ascii="Arial" w:hAnsi="Arial" w:cs="Arial"/>
          <w:sz w:val="22"/>
          <w:szCs w:val="22"/>
        </w:rPr>
        <w:t xml:space="preserve"> škôl a školských zariadení</w:t>
      </w:r>
      <w:r w:rsidR="004A1783" w:rsidRPr="00855DA9">
        <w:rPr>
          <w:rFonts w:ascii="Arial" w:hAnsi="Arial" w:cs="Arial"/>
          <w:sz w:val="22"/>
          <w:szCs w:val="22"/>
        </w:rPr>
        <w:t xml:space="preserve">, ale </w:t>
      </w:r>
      <w:r w:rsidRPr="00855DA9">
        <w:rPr>
          <w:rFonts w:ascii="Arial" w:hAnsi="Arial" w:cs="Arial"/>
          <w:sz w:val="22"/>
          <w:szCs w:val="22"/>
        </w:rPr>
        <w:t xml:space="preserve">bude </w:t>
      </w:r>
      <w:r w:rsidR="004A1783" w:rsidRPr="00855DA9">
        <w:rPr>
          <w:rFonts w:ascii="Arial" w:hAnsi="Arial" w:cs="Arial"/>
          <w:sz w:val="22"/>
          <w:szCs w:val="22"/>
        </w:rPr>
        <w:t>presťahova</w:t>
      </w:r>
      <w:r w:rsidRPr="00855DA9">
        <w:rPr>
          <w:rFonts w:ascii="Arial" w:hAnsi="Arial" w:cs="Arial"/>
          <w:sz w:val="22"/>
          <w:szCs w:val="22"/>
        </w:rPr>
        <w:t>ná</w:t>
      </w:r>
      <w:r w:rsidR="004A1783" w:rsidRPr="00855DA9">
        <w:rPr>
          <w:rFonts w:ascii="Arial" w:hAnsi="Arial" w:cs="Arial"/>
          <w:sz w:val="22"/>
          <w:szCs w:val="22"/>
        </w:rPr>
        <w:t xml:space="preserve"> na SPŠ dopravn</w:t>
      </w:r>
      <w:r w:rsidRPr="00855DA9">
        <w:rPr>
          <w:rFonts w:ascii="Arial" w:hAnsi="Arial" w:cs="Arial"/>
          <w:sz w:val="22"/>
          <w:szCs w:val="22"/>
        </w:rPr>
        <w:t>ú</w:t>
      </w:r>
      <w:r w:rsidR="004A1783" w:rsidRPr="00855DA9">
        <w:rPr>
          <w:rFonts w:ascii="Arial" w:hAnsi="Arial" w:cs="Arial"/>
          <w:sz w:val="22"/>
          <w:szCs w:val="22"/>
        </w:rPr>
        <w:t xml:space="preserve">, Kvačalova 20, Bratislava – </w:t>
      </w:r>
      <w:r w:rsidR="004A1783" w:rsidRPr="00855DA9">
        <w:rPr>
          <w:rFonts w:ascii="Arial" w:hAnsi="Arial" w:cs="Arial"/>
          <w:b/>
          <w:sz w:val="22"/>
          <w:szCs w:val="22"/>
        </w:rPr>
        <w:t xml:space="preserve">dva samostatné </w:t>
      </w:r>
      <w:r w:rsidRPr="00855DA9">
        <w:rPr>
          <w:rFonts w:ascii="Arial" w:hAnsi="Arial" w:cs="Arial"/>
          <w:b/>
          <w:sz w:val="22"/>
          <w:szCs w:val="22"/>
        </w:rPr>
        <w:t>právne subjekty v jednej budove</w:t>
      </w:r>
    </w:p>
    <w:p w:rsidR="008B315E" w:rsidRPr="00855DA9" w:rsidRDefault="000A6F80" w:rsidP="004A1783">
      <w:pPr>
        <w:pStyle w:val="Odsekzoznamu"/>
        <w:numPr>
          <w:ilvl w:val="0"/>
          <w:numId w:val="17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objekty </w:t>
      </w:r>
      <w:r w:rsidR="008B315E" w:rsidRPr="00855DA9">
        <w:rPr>
          <w:rFonts w:ascii="Arial" w:hAnsi="Arial" w:cs="Arial"/>
          <w:sz w:val="22"/>
          <w:szCs w:val="22"/>
        </w:rPr>
        <w:t>v správe školy prev</w:t>
      </w:r>
      <w:r w:rsidR="00547BFB" w:rsidRPr="00855DA9">
        <w:rPr>
          <w:rFonts w:ascii="Arial" w:hAnsi="Arial" w:cs="Arial"/>
          <w:sz w:val="22"/>
          <w:szCs w:val="22"/>
        </w:rPr>
        <w:t xml:space="preserve">ezme </w:t>
      </w:r>
      <w:r w:rsidR="008B315E" w:rsidRPr="00855DA9">
        <w:rPr>
          <w:rFonts w:ascii="Arial" w:hAnsi="Arial" w:cs="Arial"/>
          <w:sz w:val="22"/>
          <w:szCs w:val="22"/>
        </w:rPr>
        <w:t>Ú</w:t>
      </w:r>
      <w:r w:rsidR="00547BFB" w:rsidRPr="00855DA9">
        <w:rPr>
          <w:rFonts w:ascii="Arial" w:hAnsi="Arial" w:cs="Arial"/>
          <w:sz w:val="22"/>
          <w:szCs w:val="22"/>
        </w:rPr>
        <w:t>rad BSK</w:t>
      </w:r>
    </w:p>
    <w:p w:rsidR="00547BFB" w:rsidRPr="00AF2E81" w:rsidRDefault="00BA20A6" w:rsidP="00BA20A6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855DA9">
        <w:rPr>
          <w:rFonts w:ascii="Arial" w:hAnsi="Arial" w:cs="Arial"/>
          <w:sz w:val="22"/>
          <w:szCs w:val="22"/>
        </w:rPr>
        <w:t>Termín: k</w:t>
      </w:r>
      <w:r w:rsidR="000E5B3C">
        <w:rPr>
          <w:rFonts w:ascii="Arial" w:hAnsi="Arial" w:cs="Arial"/>
          <w:sz w:val="22"/>
          <w:szCs w:val="22"/>
        </w:rPr>
        <w:t> 31. 08</w:t>
      </w:r>
      <w:r w:rsidRPr="00855DA9">
        <w:rPr>
          <w:rFonts w:ascii="Arial" w:hAnsi="Arial" w:cs="Arial"/>
          <w:sz w:val="22"/>
          <w:szCs w:val="22"/>
        </w:rPr>
        <w:t>. 2017</w:t>
      </w:r>
      <w:r>
        <w:rPr>
          <w:rFonts w:ascii="Arial" w:hAnsi="Arial" w:cs="Arial"/>
          <w:sz w:val="22"/>
          <w:szCs w:val="22"/>
        </w:rPr>
        <w:t xml:space="preserve">  </w:t>
      </w:r>
    </w:p>
    <w:p w:rsidR="00EA3288" w:rsidRPr="00BA20A6" w:rsidRDefault="00EA3288" w:rsidP="00547BFB">
      <w:pPr>
        <w:pStyle w:val="Default"/>
        <w:rPr>
          <w:rFonts w:ascii="Arial" w:hAnsi="Arial" w:cs="Arial"/>
          <w:color w:val="auto"/>
          <w:sz w:val="16"/>
          <w:szCs w:val="16"/>
        </w:rPr>
      </w:pPr>
    </w:p>
    <w:p w:rsidR="00EA3288" w:rsidRPr="00855DA9" w:rsidRDefault="006273D2" w:rsidP="00EA3288">
      <w:pPr>
        <w:pStyle w:val="Odsekzoznamu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zmena formy hospodárenia - </w:t>
      </w:r>
      <w:r w:rsidR="00EA3288" w:rsidRPr="00855DA9">
        <w:rPr>
          <w:rFonts w:ascii="Arial" w:hAnsi="Arial" w:cs="Arial"/>
          <w:sz w:val="22"/>
          <w:szCs w:val="22"/>
        </w:rPr>
        <w:t>transformácia na rozpočtovú organizáciu</w:t>
      </w:r>
    </w:p>
    <w:p w:rsidR="00EA3288" w:rsidRPr="00BA20A6" w:rsidRDefault="00EA3288" w:rsidP="00EA3288">
      <w:pPr>
        <w:pStyle w:val="Odsekzoznamu"/>
        <w:jc w:val="both"/>
        <w:rPr>
          <w:rFonts w:ascii="Arial" w:hAnsi="Arial" w:cs="Arial"/>
          <w:sz w:val="16"/>
          <w:szCs w:val="16"/>
        </w:rPr>
      </w:pPr>
    </w:p>
    <w:p w:rsidR="00EA3288" w:rsidRPr="00855DA9" w:rsidRDefault="00C14236" w:rsidP="00C14236">
      <w:pPr>
        <w:ind w:left="637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855DA9">
        <w:rPr>
          <w:rFonts w:ascii="Arial" w:hAnsi="Arial" w:cs="Arial"/>
          <w:sz w:val="22"/>
          <w:szCs w:val="22"/>
        </w:rPr>
        <w:t>Termín: k </w:t>
      </w:r>
      <w:r>
        <w:rPr>
          <w:rFonts w:ascii="Arial" w:hAnsi="Arial" w:cs="Arial"/>
          <w:sz w:val="22"/>
          <w:szCs w:val="22"/>
        </w:rPr>
        <w:t xml:space="preserve"> 0</w:t>
      </w:r>
      <w:r w:rsidRPr="00855DA9">
        <w:rPr>
          <w:rFonts w:ascii="Arial" w:hAnsi="Arial" w:cs="Arial"/>
          <w:sz w:val="22"/>
          <w:szCs w:val="22"/>
        </w:rPr>
        <w:t xml:space="preserve">1. </w:t>
      </w:r>
      <w:r>
        <w:rPr>
          <w:rFonts w:ascii="Arial" w:hAnsi="Arial" w:cs="Arial"/>
          <w:sz w:val="22"/>
          <w:szCs w:val="22"/>
        </w:rPr>
        <w:t>0</w:t>
      </w:r>
      <w:r w:rsidRPr="00855DA9">
        <w:rPr>
          <w:rFonts w:ascii="Arial" w:hAnsi="Arial" w:cs="Arial"/>
          <w:sz w:val="22"/>
          <w:szCs w:val="22"/>
        </w:rPr>
        <w:t>1. 2017</w:t>
      </w:r>
      <w:r>
        <w:rPr>
          <w:rFonts w:ascii="Arial" w:hAnsi="Arial" w:cs="Arial"/>
          <w:sz w:val="22"/>
          <w:szCs w:val="22"/>
        </w:rPr>
        <w:t xml:space="preserve">  </w:t>
      </w:r>
    </w:p>
    <w:p w:rsidR="00547BFB" w:rsidRPr="00BA20A6" w:rsidRDefault="00547BFB" w:rsidP="004A1783">
      <w:pPr>
        <w:pStyle w:val="Default"/>
        <w:rPr>
          <w:rFonts w:ascii="Arial" w:hAnsi="Arial" w:cs="Arial"/>
          <w:color w:val="auto"/>
          <w:sz w:val="16"/>
          <w:szCs w:val="16"/>
        </w:rPr>
      </w:pPr>
    </w:p>
    <w:p w:rsidR="006273D2" w:rsidRDefault="006273D2" w:rsidP="004A1783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Pozn.</w:t>
      </w:r>
      <w:r w:rsidR="00512917">
        <w:rPr>
          <w:rFonts w:ascii="Arial" w:hAnsi="Arial" w:cs="Arial"/>
          <w:color w:val="auto"/>
          <w:sz w:val="22"/>
          <w:szCs w:val="22"/>
        </w:rPr>
        <w:t xml:space="preserve"> 1</w:t>
      </w:r>
    </w:p>
    <w:p w:rsidR="006273D2" w:rsidRDefault="004A1783" w:rsidP="006273D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55DA9">
        <w:rPr>
          <w:rFonts w:ascii="Arial" w:hAnsi="Arial" w:cs="Arial"/>
          <w:color w:val="auto"/>
          <w:sz w:val="22"/>
          <w:szCs w:val="22"/>
        </w:rPr>
        <w:t xml:space="preserve">Budova školy na Kvačalovej ulici bola v rámci projektu MUNSEFF zateplená, čím budú ušetrené náklady na vykurovanie. </w:t>
      </w:r>
    </w:p>
    <w:p w:rsidR="004A1783" w:rsidRDefault="004A1783" w:rsidP="004A1783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55DA9">
        <w:rPr>
          <w:rFonts w:ascii="Arial" w:hAnsi="Arial" w:cs="Arial"/>
          <w:color w:val="auto"/>
          <w:sz w:val="22"/>
          <w:szCs w:val="22"/>
        </w:rPr>
        <w:t>Ďalšou výhodou sú dva samostatné vchody do budovy.</w:t>
      </w:r>
    </w:p>
    <w:p w:rsidR="00512917" w:rsidRDefault="00512917" w:rsidP="004A1783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512917" w:rsidRDefault="00512917" w:rsidP="004A1783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Pozn. 2</w:t>
      </w:r>
    </w:p>
    <w:p w:rsidR="00512917" w:rsidRPr="00512917" w:rsidRDefault="00512917" w:rsidP="0051291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Pr="00512917">
        <w:rPr>
          <w:rFonts w:ascii="Arial" w:hAnsi="Arial" w:cs="Arial"/>
          <w:sz w:val="22"/>
          <w:szCs w:val="22"/>
        </w:rPr>
        <w:t>yužitie budovy na Sklenárovej 9 – požiadavka SUŠ scénického výtvarníctva, Sklenárova 7, Bratislava na umiestnenie ateliérov z Borskej ul. – tento krok je v záujme rozvoja tejto umeleckej školy</w:t>
      </w:r>
      <w:r>
        <w:rPr>
          <w:rFonts w:ascii="Arial" w:hAnsi="Arial" w:cs="Arial"/>
          <w:sz w:val="22"/>
          <w:szCs w:val="22"/>
        </w:rPr>
        <w:t>.</w:t>
      </w:r>
    </w:p>
    <w:p w:rsidR="00512917" w:rsidRDefault="00512917" w:rsidP="004A1783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512917" w:rsidRPr="00855DA9" w:rsidRDefault="00512917" w:rsidP="004A1783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6C5CC6" w:rsidRPr="00855DA9" w:rsidRDefault="006C5CC6" w:rsidP="00F3228E">
      <w:pPr>
        <w:pStyle w:val="Default"/>
        <w:rPr>
          <w:rFonts w:ascii="Arial" w:hAnsi="Arial" w:cs="Arial"/>
          <w:b/>
          <w:color w:val="auto"/>
          <w:u w:val="single"/>
        </w:rPr>
      </w:pPr>
      <w:r w:rsidRPr="00855DA9">
        <w:rPr>
          <w:rFonts w:ascii="Arial" w:hAnsi="Arial" w:cs="Arial"/>
          <w:b/>
          <w:color w:val="auto"/>
          <w:u w:val="single"/>
        </w:rPr>
        <w:t>SPŠ dopravná, Kvačalova 20, Bratislava</w:t>
      </w:r>
    </w:p>
    <w:p w:rsidR="002E575C" w:rsidRPr="00C14236" w:rsidRDefault="002E575C" w:rsidP="00F3228E">
      <w:pPr>
        <w:pStyle w:val="Default"/>
        <w:rPr>
          <w:rFonts w:ascii="Arial" w:hAnsi="Arial" w:cs="Arial"/>
          <w:b/>
          <w:color w:val="auto"/>
          <w:sz w:val="16"/>
          <w:szCs w:val="16"/>
        </w:rPr>
      </w:pPr>
    </w:p>
    <w:p w:rsidR="002E575C" w:rsidRPr="006273D2" w:rsidRDefault="00EA3288" w:rsidP="00EA3288">
      <w:pPr>
        <w:pStyle w:val="Default"/>
        <w:numPr>
          <w:ilvl w:val="0"/>
          <w:numId w:val="17"/>
        </w:numPr>
        <w:rPr>
          <w:rFonts w:ascii="Arial" w:hAnsi="Arial" w:cs="Arial"/>
          <w:color w:val="auto"/>
          <w:sz w:val="22"/>
          <w:szCs w:val="22"/>
        </w:rPr>
      </w:pPr>
      <w:r w:rsidRPr="006273D2">
        <w:rPr>
          <w:rFonts w:ascii="Arial" w:hAnsi="Arial" w:cs="Arial"/>
          <w:color w:val="auto"/>
          <w:sz w:val="22"/>
          <w:szCs w:val="22"/>
        </w:rPr>
        <w:t>rozpočtová organizácia</w:t>
      </w:r>
    </w:p>
    <w:p w:rsidR="00EA3288" w:rsidRPr="00855DA9" w:rsidRDefault="00EA3288" w:rsidP="00EA3288">
      <w:pPr>
        <w:pStyle w:val="Default"/>
        <w:ind w:left="720"/>
        <w:rPr>
          <w:rFonts w:ascii="Arial" w:hAnsi="Arial" w:cs="Arial"/>
          <w:b/>
          <w:color w:val="auto"/>
          <w:sz w:val="22"/>
          <w:szCs w:val="22"/>
        </w:rPr>
      </w:pPr>
    </w:p>
    <w:p w:rsidR="005E2D61" w:rsidRPr="00855DA9" w:rsidRDefault="00CB70E6" w:rsidP="00F3228E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  <w:r w:rsidRPr="00855DA9">
        <w:rPr>
          <w:rFonts w:ascii="Arial" w:hAnsi="Arial" w:cs="Arial"/>
          <w:b/>
          <w:color w:val="auto"/>
          <w:sz w:val="22"/>
          <w:szCs w:val="22"/>
        </w:rPr>
        <w:t>Vývoj počtu žiakov</w:t>
      </w:r>
    </w:p>
    <w:tbl>
      <w:tblPr>
        <w:tblW w:w="909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7"/>
        <w:gridCol w:w="827"/>
        <w:gridCol w:w="827"/>
        <w:gridCol w:w="827"/>
        <w:gridCol w:w="827"/>
        <w:gridCol w:w="826"/>
        <w:gridCol w:w="826"/>
        <w:gridCol w:w="826"/>
        <w:gridCol w:w="826"/>
        <w:gridCol w:w="826"/>
        <w:gridCol w:w="826"/>
      </w:tblGrid>
      <w:tr w:rsidR="008D72A2" w:rsidRPr="00855DA9" w:rsidTr="00AF712D">
        <w:trPr>
          <w:trHeight w:val="315"/>
        </w:trPr>
        <w:tc>
          <w:tcPr>
            <w:tcW w:w="9091" w:type="dxa"/>
            <w:gridSpan w:val="11"/>
            <w:shd w:val="clear" w:color="auto" w:fill="auto"/>
            <w:noWrap/>
            <w:vAlign w:val="center"/>
            <w:hideMark/>
          </w:tcPr>
          <w:p w:rsidR="008D72A2" w:rsidRPr="00855DA9" w:rsidRDefault="008D72A2" w:rsidP="002E57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sz w:val="20"/>
                <w:szCs w:val="20"/>
              </w:rPr>
              <w:t>Školský rok</w:t>
            </w:r>
          </w:p>
        </w:tc>
      </w:tr>
      <w:tr w:rsidR="008D72A2" w:rsidRPr="00855DA9" w:rsidTr="008D72A2">
        <w:trPr>
          <w:trHeight w:val="270"/>
        </w:trPr>
        <w:tc>
          <w:tcPr>
            <w:tcW w:w="827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BD7F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2006/07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BD7F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2007/08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BD7F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2008/09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BD7F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2009/10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BD7F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2010/11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BD7F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2011/12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BD7F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2012/13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BD7F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2013/14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BD7F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2014/15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BD7F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2015/16</w:t>
            </w:r>
          </w:p>
        </w:tc>
        <w:tc>
          <w:tcPr>
            <w:tcW w:w="826" w:type="dxa"/>
            <w:vAlign w:val="center"/>
          </w:tcPr>
          <w:p w:rsidR="008D72A2" w:rsidRPr="00855DA9" w:rsidRDefault="008D72A2" w:rsidP="00BD7F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2016/17</w:t>
            </w:r>
          </w:p>
        </w:tc>
      </w:tr>
      <w:tr w:rsidR="008D72A2" w:rsidRPr="00855DA9" w:rsidTr="008D72A2">
        <w:trPr>
          <w:trHeight w:val="270"/>
        </w:trPr>
        <w:tc>
          <w:tcPr>
            <w:tcW w:w="827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2E575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458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2E575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445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2E575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430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2E575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429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2E575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439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2E575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428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2E575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392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2E575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343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2E575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307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2E575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269</w:t>
            </w:r>
          </w:p>
        </w:tc>
        <w:tc>
          <w:tcPr>
            <w:tcW w:w="826" w:type="dxa"/>
            <w:vAlign w:val="center"/>
          </w:tcPr>
          <w:p w:rsidR="008D72A2" w:rsidRPr="00855DA9" w:rsidRDefault="0086397E" w:rsidP="002E575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240</w:t>
            </w:r>
          </w:p>
        </w:tc>
      </w:tr>
    </w:tbl>
    <w:p w:rsidR="00BA0A05" w:rsidRPr="00855DA9" w:rsidRDefault="00BA0A05" w:rsidP="006C5CC6">
      <w:pPr>
        <w:jc w:val="both"/>
        <w:rPr>
          <w:rFonts w:ascii="Arial" w:hAnsi="Arial" w:cs="Arial"/>
          <w:sz w:val="22"/>
          <w:szCs w:val="22"/>
        </w:rPr>
      </w:pPr>
    </w:p>
    <w:p w:rsidR="00ED04D4" w:rsidRPr="00855DA9" w:rsidRDefault="00FB1C3D" w:rsidP="00FB1C3D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  <w:r w:rsidRPr="00855DA9">
        <w:rPr>
          <w:rFonts w:ascii="Arial" w:hAnsi="Arial" w:cs="Arial"/>
          <w:b/>
          <w:color w:val="auto"/>
          <w:sz w:val="22"/>
          <w:szCs w:val="22"/>
        </w:rPr>
        <w:t>Počet žiakov k 15. 9. 2015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4"/>
        <w:gridCol w:w="1612"/>
        <w:gridCol w:w="365"/>
        <w:gridCol w:w="365"/>
        <w:gridCol w:w="552"/>
        <w:gridCol w:w="658"/>
        <w:gridCol w:w="552"/>
        <w:gridCol w:w="658"/>
        <w:gridCol w:w="552"/>
        <w:gridCol w:w="658"/>
        <w:gridCol w:w="552"/>
        <w:gridCol w:w="658"/>
        <w:gridCol w:w="552"/>
        <w:gridCol w:w="658"/>
      </w:tblGrid>
      <w:tr w:rsidR="00ED04D4" w:rsidRPr="00855DA9" w:rsidTr="001F3054">
        <w:trPr>
          <w:trHeight w:val="300"/>
        </w:trPr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Odbor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ED04D4" w:rsidRPr="00855DA9" w:rsidRDefault="00ED04D4" w:rsidP="00ED04D4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Forma štúdia 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ED04D4" w:rsidRPr="00855DA9" w:rsidRDefault="00ED04D4" w:rsidP="00ED04D4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Dĺžka štúdia </w:t>
            </w:r>
          </w:p>
        </w:tc>
        <w:tc>
          <w:tcPr>
            <w:tcW w:w="0" w:type="auto"/>
            <w:gridSpan w:val="10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                                          Žiaci 2015/2016</w:t>
            </w:r>
          </w:p>
        </w:tc>
      </w:tr>
      <w:tr w:rsidR="00ED04D4" w:rsidRPr="00855DA9" w:rsidTr="001F3054">
        <w:trPr>
          <w:trHeight w:val="30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Kód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Názov</w:t>
            </w:r>
          </w:p>
        </w:tc>
        <w:tc>
          <w:tcPr>
            <w:tcW w:w="0" w:type="auto"/>
            <w:vMerge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8"/>
            <w:shd w:val="clear" w:color="auto" w:fill="auto"/>
            <w:noWrap/>
            <w:vAlign w:val="center"/>
            <w:hideMark/>
          </w:tcPr>
          <w:p w:rsidR="00ED04D4" w:rsidRPr="00855DA9" w:rsidRDefault="00B50F35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R</w:t>
            </w:r>
            <w:r w:rsidR="00ED04D4"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očník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</w:p>
        </w:tc>
      </w:tr>
      <w:tr w:rsidR="00ED04D4" w:rsidRPr="00855DA9" w:rsidTr="001F3054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I.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II.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III.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IV.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spolu</w:t>
            </w:r>
          </w:p>
        </w:tc>
      </w:tr>
      <w:tr w:rsidR="00ED04D4" w:rsidRPr="00855DA9" w:rsidTr="001F3054">
        <w:trPr>
          <w:trHeight w:val="609"/>
        </w:trPr>
        <w:tc>
          <w:tcPr>
            <w:tcW w:w="0" w:type="auto"/>
            <w:vMerge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1F305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</w:t>
            </w:r>
            <w:r w:rsidR="00ED04D4"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iaci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</w:tr>
      <w:tr w:rsidR="00ED04D4" w:rsidRPr="00855DA9" w:rsidTr="001F3054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3765 M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technika a prevádzka dopravy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5,5</w:t>
            </w:r>
          </w:p>
        </w:tc>
      </w:tr>
      <w:tr w:rsidR="00ED04D4" w:rsidRPr="00855DA9" w:rsidTr="001F3054">
        <w:trPr>
          <w:trHeight w:val="51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3760 M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 prevádzka a ekonomika dopravy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4 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5,5</w:t>
            </w:r>
          </w:p>
        </w:tc>
      </w:tr>
      <w:tr w:rsidR="00ED04D4" w:rsidRPr="00855DA9" w:rsidTr="001F3054">
        <w:trPr>
          <w:trHeight w:val="300"/>
        </w:trPr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ED04D4" w:rsidRPr="00037F82" w:rsidRDefault="00ED04D4" w:rsidP="00ED04D4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037F82">
              <w:rPr>
                <w:rFonts w:ascii="Arial" w:hAnsi="Arial" w:cs="Arial"/>
                <w:b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ED04D4" w:rsidRPr="00037F82" w:rsidRDefault="00ED04D4" w:rsidP="00ED04D4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037F82">
              <w:rPr>
                <w:rFonts w:ascii="Arial" w:hAnsi="Arial" w:cs="Arial"/>
                <w:b/>
                <w:color w:val="000000"/>
                <w:sz w:val="19"/>
                <w:szCs w:val="19"/>
              </w:rPr>
              <w:t> SPOLU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ED04D4" w:rsidRPr="00037F82" w:rsidRDefault="00ED04D4" w:rsidP="00ED04D4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037F82">
              <w:rPr>
                <w:rFonts w:ascii="Arial" w:hAnsi="Arial" w:cs="Arial"/>
                <w:b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ED04D4" w:rsidRPr="00037F82" w:rsidRDefault="00ED04D4" w:rsidP="00ED04D4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037F82">
              <w:rPr>
                <w:rFonts w:ascii="Arial" w:hAnsi="Arial" w:cs="Arial"/>
                <w:b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ED04D4" w:rsidRPr="00037F82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037F82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59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69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70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71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ED04D4" w:rsidRPr="00855DA9" w:rsidRDefault="00ED04D4" w:rsidP="00ED04D4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269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ED04D4" w:rsidRPr="00855DA9" w:rsidRDefault="00ED04D4" w:rsidP="00ED04D4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11</w:t>
            </w:r>
          </w:p>
        </w:tc>
      </w:tr>
    </w:tbl>
    <w:p w:rsidR="00FB1C3D" w:rsidRPr="00512917" w:rsidRDefault="00ED04D4" w:rsidP="00FB1C3D">
      <w:pPr>
        <w:pStyle w:val="Default"/>
        <w:rPr>
          <w:rFonts w:ascii="Arial" w:hAnsi="Arial" w:cs="Arial"/>
          <w:color w:val="auto"/>
          <w:sz w:val="18"/>
          <w:szCs w:val="18"/>
        </w:rPr>
      </w:pPr>
      <w:r w:rsidRPr="00512917">
        <w:rPr>
          <w:rFonts w:ascii="Arial" w:hAnsi="Arial" w:cs="Arial"/>
          <w:color w:val="auto"/>
          <w:sz w:val="18"/>
          <w:szCs w:val="18"/>
        </w:rPr>
        <w:t>D – denná forma štúdia</w:t>
      </w:r>
      <w:r w:rsidRPr="00512917">
        <w:rPr>
          <w:rFonts w:ascii="Arial" w:hAnsi="Arial" w:cs="Arial"/>
          <w:color w:val="auto"/>
          <w:sz w:val="18"/>
          <w:szCs w:val="18"/>
        </w:rPr>
        <w:br w:type="textWrapping" w:clear="all"/>
      </w:r>
    </w:p>
    <w:p w:rsidR="00137791" w:rsidRPr="00855DA9" w:rsidRDefault="00FB1C3D" w:rsidP="00FB1C3D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  <w:r w:rsidRPr="00855DA9">
        <w:rPr>
          <w:rFonts w:ascii="Arial" w:hAnsi="Arial" w:cs="Arial"/>
          <w:b/>
          <w:color w:val="auto"/>
          <w:sz w:val="22"/>
          <w:szCs w:val="22"/>
        </w:rPr>
        <w:t>Počet žiakov k 15. 9. 2016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4"/>
        <w:gridCol w:w="1557"/>
        <w:gridCol w:w="365"/>
        <w:gridCol w:w="365"/>
        <w:gridCol w:w="552"/>
        <w:gridCol w:w="658"/>
        <w:gridCol w:w="552"/>
        <w:gridCol w:w="658"/>
        <w:gridCol w:w="552"/>
        <w:gridCol w:w="658"/>
        <w:gridCol w:w="552"/>
        <w:gridCol w:w="658"/>
        <w:gridCol w:w="552"/>
        <w:gridCol w:w="658"/>
      </w:tblGrid>
      <w:tr w:rsidR="00137791" w:rsidRPr="00137791" w:rsidTr="00891154">
        <w:trPr>
          <w:trHeight w:val="31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Odbor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Forma štúdia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Dĺžka štúdia </w:t>
            </w:r>
          </w:p>
        </w:tc>
        <w:tc>
          <w:tcPr>
            <w:tcW w:w="0" w:type="auto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 2016/2017</w:t>
            </w:r>
          </w:p>
        </w:tc>
      </w:tr>
      <w:tr w:rsidR="00137791" w:rsidRPr="00137791" w:rsidTr="00891154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Kód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Názov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7791" w:rsidRPr="00137791" w:rsidRDefault="00137791" w:rsidP="00137791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7791" w:rsidRPr="00137791" w:rsidRDefault="00137791" w:rsidP="00137791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Ročník</w:t>
            </w:r>
          </w:p>
        </w:tc>
      </w:tr>
      <w:tr w:rsidR="00891154" w:rsidRPr="00137791" w:rsidTr="0089115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7791" w:rsidRPr="00137791" w:rsidRDefault="00137791" w:rsidP="00137791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7791" w:rsidRPr="00137791" w:rsidRDefault="00137791" w:rsidP="00137791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7791" w:rsidRPr="00137791" w:rsidRDefault="00137791" w:rsidP="00137791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7791" w:rsidRPr="00137791" w:rsidRDefault="00137791" w:rsidP="00137791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II.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III.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IV.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spolu</w:t>
            </w:r>
          </w:p>
        </w:tc>
      </w:tr>
      <w:tr w:rsidR="00891154" w:rsidRPr="00137791" w:rsidTr="0089115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7791" w:rsidRPr="00137791" w:rsidRDefault="00137791" w:rsidP="00137791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7791" w:rsidRPr="00137791" w:rsidRDefault="00137791" w:rsidP="00137791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7791" w:rsidRPr="00137791" w:rsidRDefault="00137791" w:rsidP="00137791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7791" w:rsidRPr="00137791" w:rsidRDefault="00137791" w:rsidP="00137791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891154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</w:t>
            </w:r>
            <w:r w:rsidR="00137791"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riedy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891154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</w:t>
            </w:r>
            <w:r w:rsidR="00137791"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F3054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</w:t>
            </w:r>
            <w:r w:rsidR="00137791"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</w:tr>
      <w:tr w:rsidR="00891154" w:rsidRPr="00137791" w:rsidTr="00891154">
        <w:trPr>
          <w:trHeight w:val="62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 xml:space="preserve">3765 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791" w:rsidRPr="00137791" w:rsidRDefault="00137791" w:rsidP="0013779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technika a prevádzka dopravy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 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 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7410C7" w:rsidP="0013779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7410C7" w:rsidP="0013779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5</w:t>
            </w:r>
          </w:p>
        </w:tc>
      </w:tr>
      <w:tr w:rsidR="00891154" w:rsidRPr="00137791" w:rsidTr="00891154">
        <w:trPr>
          <w:trHeight w:val="5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 xml:space="preserve">3760 M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7791" w:rsidRPr="00137791" w:rsidRDefault="00137791" w:rsidP="0013779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 xml:space="preserve"> prevádzka a ekonomika dopravy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 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4 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5</w:t>
            </w:r>
          </w:p>
        </w:tc>
      </w:tr>
      <w:tr w:rsidR="00891154" w:rsidRPr="00855DA9" w:rsidTr="00891154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37791" w:rsidRPr="00137791" w:rsidRDefault="00137791" w:rsidP="0013779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37791" w:rsidRPr="00037F82" w:rsidRDefault="00137791" w:rsidP="00137791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037F82">
              <w:rPr>
                <w:rFonts w:ascii="Arial" w:hAnsi="Arial" w:cs="Arial"/>
                <w:b/>
                <w:color w:val="000000"/>
                <w:sz w:val="19"/>
                <w:szCs w:val="19"/>
              </w:rPr>
              <w:t> SPOLU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37791" w:rsidRPr="00137791" w:rsidRDefault="00137791" w:rsidP="0013779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37791" w:rsidRPr="00137791" w:rsidRDefault="00137791" w:rsidP="0013779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37791" w:rsidRPr="00137791" w:rsidRDefault="007410C7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37791" w:rsidRPr="00137791" w:rsidRDefault="007410C7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37791" w:rsidRPr="00137791" w:rsidRDefault="00137791" w:rsidP="00137791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13779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10</w:t>
            </w:r>
          </w:p>
        </w:tc>
      </w:tr>
    </w:tbl>
    <w:p w:rsidR="0093610C" w:rsidRPr="00512917" w:rsidRDefault="00137791" w:rsidP="0093610C">
      <w:pPr>
        <w:pStyle w:val="Default"/>
        <w:rPr>
          <w:rFonts w:ascii="Arial" w:hAnsi="Arial" w:cs="Arial"/>
          <w:color w:val="auto"/>
          <w:sz w:val="18"/>
          <w:szCs w:val="18"/>
        </w:rPr>
      </w:pPr>
      <w:r w:rsidRPr="00512917">
        <w:rPr>
          <w:rFonts w:ascii="Arial" w:hAnsi="Arial" w:cs="Arial"/>
          <w:color w:val="auto"/>
          <w:sz w:val="18"/>
          <w:szCs w:val="18"/>
        </w:rPr>
        <w:t>D – denná forma štúdia</w:t>
      </w:r>
    </w:p>
    <w:p w:rsidR="00084EC4" w:rsidRPr="00855DA9" w:rsidRDefault="00084EC4" w:rsidP="00084EC4">
      <w:pPr>
        <w:jc w:val="both"/>
        <w:rPr>
          <w:rFonts w:ascii="Arial" w:hAnsi="Arial" w:cs="Arial"/>
          <w:sz w:val="22"/>
          <w:szCs w:val="22"/>
        </w:rPr>
      </w:pPr>
    </w:p>
    <w:p w:rsidR="00084EC4" w:rsidRPr="00855DA9" w:rsidRDefault="00FB1C3D" w:rsidP="00084EC4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V školskom roku 2016/2017</w:t>
      </w:r>
      <w:r w:rsidR="00084EC4" w:rsidRPr="00855DA9">
        <w:rPr>
          <w:rFonts w:ascii="Arial" w:hAnsi="Arial" w:cs="Arial"/>
          <w:b/>
          <w:sz w:val="22"/>
          <w:szCs w:val="22"/>
        </w:rPr>
        <w:t xml:space="preserve"> neaktívne odbory: </w:t>
      </w:r>
    </w:p>
    <w:p w:rsidR="00C91E18" w:rsidRPr="00855DA9" w:rsidRDefault="00C91E18" w:rsidP="00C91E18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55DA9">
        <w:rPr>
          <w:rFonts w:ascii="Arial" w:hAnsi="Arial" w:cs="Arial"/>
          <w:color w:val="auto"/>
          <w:sz w:val="22"/>
          <w:szCs w:val="22"/>
        </w:rPr>
        <w:t xml:space="preserve">3764 Q logistika a manažment v cestnej preprave </w:t>
      </w:r>
    </w:p>
    <w:p w:rsidR="00C91E18" w:rsidRPr="00855DA9" w:rsidRDefault="00C91E18" w:rsidP="00F3228E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55DA9">
        <w:rPr>
          <w:rFonts w:ascii="Arial" w:hAnsi="Arial" w:cs="Arial"/>
          <w:color w:val="auto"/>
          <w:sz w:val="22"/>
          <w:szCs w:val="22"/>
        </w:rPr>
        <w:t>3739 M elektrotechnika v doprave a telekomunikáciách – nový odbor</w:t>
      </w:r>
      <w:r w:rsidR="00084EC4" w:rsidRPr="00855DA9">
        <w:rPr>
          <w:rFonts w:ascii="Arial" w:hAnsi="Arial" w:cs="Arial"/>
          <w:color w:val="auto"/>
          <w:sz w:val="22"/>
          <w:szCs w:val="22"/>
        </w:rPr>
        <w:t xml:space="preserve"> od 1.9. 2016</w:t>
      </w:r>
    </w:p>
    <w:p w:rsidR="00123136" w:rsidRPr="00855DA9" w:rsidRDefault="00123136" w:rsidP="00F3228E">
      <w:pPr>
        <w:pStyle w:val="Default"/>
        <w:rPr>
          <w:rFonts w:ascii="Arial" w:hAnsi="Arial" w:cs="Arial"/>
          <w:color w:val="auto"/>
          <w:sz w:val="22"/>
          <w:szCs w:val="22"/>
          <w:u w:val="single"/>
        </w:rPr>
      </w:pPr>
    </w:p>
    <w:p w:rsidR="00123136" w:rsidRPr="00855DA9" w:rsidRDefault="00123136" w:rsidP="00123136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55DA9">
        <w:rPr>
          <w:rFonts w:ascii="Arial" w:hAnsi="Arial" w:cs="Arial"/>
          <w:b/>
          <w:color w:val="auto"/>
          <w:sz w:val="22"/>
          <w:szCs w:val="22"/>
        </w:rPr>
        <w:t>Dofinancovanie SPŠ dopravnej, Kvačalova 20, Bratislava, z prostriedkov BSK:</w:t>
      </w:r>
    </w:p>
    <w:tbl>
      <w:tblPr>
        <w:tblW w:w="837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2"/>
        <w:gridCol w:w="2127"/>
      </w:tblGrid>
      <w:tr w:rsidR="00123136" w:rsidRPr="00855DA9" w:rsidTr="00123136">
        <w:trPr>
          <w:trHeight w:val="315"/>
        </w:trPr>
        <w:tc>
          <w:tcPr>
            <w:tcW w:w="6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z prostriedkov BSK v roku 2013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Suma (€) </w:t>
            </w:r>
          </w:p>
        </w:tc>
      </w:tr>
      <w:tr w:rsidR="00123136" w:rsidRPr="00855DA9" w:rsidTr="00123136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bežných výdavkov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5 602,00</w:t>
            </w:r>
          </w:p>
        </w:tc>
      </w:tr>
    </w:tbl>
    <w:p w:rsidR="00123136" w:rsidRPr="00855DA9" w:rsidRDefault="00123136" w:rsidP="001231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tbl>
      <w:tblPr>
        <w:tblW w:w="837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2"/>
        <w:gridCol w:w="2127"/>
      </w:tblGrid>
      <w:tr w:rsidR="00123136" w:rsidRPr="00855DA9" w:rsidTr="00123136">
        <w:trPr>
          <w:trHeight w:val="315"/>
        </w:trPr>
        <w:tc>
          <w:tcPr>
            <w:tcW w:w="6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z prostriedkov BSK v roku 2014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Suma (€)  </w:t>
            </w:r>
          </w:p>
        </w:tc>
      </w:tr>
      <w:tr w:rsidR="00123136" w:rsidRPr="00855DA9" w:rsidTr="00123136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bežných výdavkov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41 423,34</w:t>
            </w:r>
          </w:p>
        </w:tc>
      </w:tr>
    </w:tbl>
    <w:p w:rsidR="00123136" w:rsidRDefault="00123136" w:rsidP="001231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63982" w:rsidRDefault="00963982" w:rsidP="001231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63982" w:rsidRPr="00855DA9" w:rsidRDefault="00963982" w:rsidP="001231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tbl>
      <w:tblPr>
        <w:tblW w:w="837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2"/>
        <w:gridCol w:w="2127"/>
      </w:tblGrid>
      <w:tr w:rsidR="00123136" w:rsidRPr="00855DA9" w:rsidTr="00123136">
        <w:trPr>
          <w:trHeight w:val="315"/>
        </w:trPr>
        <w:tc>
          <w:tcPr>
            <w:tcW w:w="6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Dofinancovanie z prostriedkov BSK v roku 2015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Suma (€)  </w:t>
            </w:r>
          </w:p>
        </w:tc>
      </w:tr>
      <w:tr w:rsidR="00123136" w:rsidRPr="00855DA9" w:rsidTr="00123136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Transfer na opravu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25 636,88</w:t>
            </w:r>
          </w:p>
        </w:tc>
      </w:tr>
      <w:tr w:rsidR="00123136" w:rsidRPr="00855DA9" w:rsidTr="00123136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3136" w:rsidRPr="00855DA9" w:rsidRDefault="00123136" w:rsidP="00123136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bežných výdavkov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3136" w:rsidRPr="00855DA9" w:rsidRDefault="00123136" w:rsidP="00123136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22 219,00</w:t>
            </w:r>
          </w:p>
        </w:tc>
      </w:tr>
    </w:tbl>
    <w:p w:rsidR="00123136" w:rsidRPr="00855DA9" w:rsidRDefault="00123136" w:rsidP="001231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tbl>
      <w:tblPr>
        <w:tblW w:w="837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2"/>
        <w:gridCol w:w="2127"/>
      </w:tblGrid>
      <w:tr w:rsidR="00123136" w:rsidRPr="00855DA9" w:rsidTr="00123136">
        <w:trPr>
          <w:trHeight w:val="315"/>
        </w:trPr>
        <w:tc>
          <w:tcPr>
            <w:tcW w:w="6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z prostriedkov BSK v roku 2016*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Suma (€)  </w:t>
            </w:r>
          </w:p>
        </w:tc>
      </w:tr>
      <w:tr w:rsidR="00123136" w:rsidRPr="00855DA9" w:rsidTr="00123136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3136" w:rsidRPr="00855DA9" w:rsidRDefault="00123136" w:rsidP="00123136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 xml:space="preserve">Dofinancovanie bežných výdavkov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3136" w:rsidRPr="00855DA9" w:rsidRDefault="00123136" w:rsidP="00123136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763,71</w:t>
            </w:r>
          </w:p>
        </w:tc>
      </w:tr>
    </w:tbl>
    <w:p w:rsidR="00123136" w:rsidRPr="00855DA9" w:rsidRDefault="00123136" w:rsidP="00123136">
      <w:pPr>
        <w:rPr>
          <w:rFonts w:ascii="Arial" w:hAnsi="Arial" w:cs="Arial"/>
          <w:color w:val="000000"/>
          <w:sz w:val="20"/>
          <w:szCs w:val="20"/>
        </w:rPr>
      </w:pPr>
      <w:r w:rsidRPr="00855DA9">
        <w:rPr>
          <w:rFonts w:ascii="Arial" w:hAnsi="Arial" w:cs="Arial"/>
          <w:color w:val="000000"/>
          <w:sz w:val="20"/>
          <w:szCs w:val="20"/>
        </w:rPr>
        <w:t xml:space="preserve">* </w:t>
      </w:r>
      <w:r w:rsidRPr="00512917">
        <w:rPr>
          <w:rFonts w:ascii="Arial" w:hAnsi="Arial" w:cs="Arial"/>
          <w:color w:val="000000"/>
          <w:sz w:val="18"/>
          <w:szCs w:val="18"/>
        </w:rPr>
        <w:t>k 31.8.2016</w:t>
      </w:r>
      <w:r w:rsidRPr="00855DA9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D598B" w:rsidRPr="00855DA9" w:rsidRDefault="006D598B" w:rsidP="00F3228E">
      <w:pPr>
        <w:pStyle w:val="Default"/>
        <w:rPr>
          <w:rFonts w:ascii="Arial" w:hAnsi="Arial" w:cs="Arial"/>
          <w:color w:val="auto"/>
          <w:sz w:val="22"/>
          <w:szCs w:val="22"/>
          <w:u w:val="single"/>
        </w:rPr>
      </w:pPr>
    </w:p>
    <w:p w:rsidR="002D2371" w:rsidRPr="00855DA9" w:rsidRDefault="003B4A67" w:rsidP="00F3228E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  <w:r w:rsidRPr="00855DA9">
        <w:rPr>
          <w:rFonts w:ascii="Arial" w:hAnsi="Arial" w:cs="Arial"/>
          <w:b/>
          <w:color w:val="auto"/>
          <w:sz w:val="22"/>
          <w:szCs w:val="22"/>
        </w:rPr>
        <w:t>K</w:t>
      </w:r>
      <w:r w:rsidR="002D2371" w:rsidRPr="00855DA9">
        <w:rPr>
          <w:rFonts w:ascii="Arial" w:hAnsi="Arial" w:cs="Arial"/>
          <w:b/>
          <w:color w:val="auto"/>
          <w:sz w:val="22"/>
          <w:szCs w:val="22"/>
        </w:rPr>
        <w:t>apacita</w:t>
      </w:r>
      <w:r w:rsidRPr="00855DA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956195">
        <w:rPr>
          <w:rFonts w:ascii="Arial" w:hAnsi="Arial" w:cs="Arial"/>
          <w:b/>
          <w:color w:val="auto"/>
          <w:sz w:val="22"/>
          <w:szCs w:val="22"/>
        </w:rPr>
        <w:t>budovy:</w:t>
      </w:r>
    </w:p>
    <w:tbl>
      <w:tblPr>
        <w:tblW w:w="86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1273"/>
        <w:gridCol w:w="1168"/>
        <w:gridCol w:w="1418"/>
        <w:gridCol w:w="1554"/>
      </w:tblGrid>
      <w:tr w:rsidR="00BD7F2C" w:rsidRPr="00855DA9" w:rsidTr="00956195">
        <w:trPr>
          <w:trHeight w:val="576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F2C" w:rsidRPr="00855DA9" w:rsidRDefault="00956195" w:rsidP="00F27F1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Škola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F2C" w:rsidRPr="00855DA9" w:rsidRDefault="00BD7F2C" w:rsidP="00F27F1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Kapacita súčasná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7F2C" w:rsidRPr="00855DA9" w:rsidRDefault="00BD7F2C" w:rsidP="00F27F1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Kapacita maximum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F2C" w:rsidRPr="00855DA9" w:rsidRDefault="00BD7F2C" w:rsidP="0095619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% súčasná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F2C" w:rsidRPr="00855DA9" w:rsidRDefault="00BD7F2C" w:rsidP="0095619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% maximum</w:t>
            </w:r>
          </w:p>
        </w:tc>
      </w:tr>
      <w:tr w:rsidR="00BD7F2C" w:rsidRPr="00855DA9" w:rsidTr="00956195">
        <w:trPr>
          <w:trHeight w:val="576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F2C" w:rsidRPr="00956195" w:rsidRDefault="00BD7F2C" w:rsidP="00956195">
            <w:pPr>
              <w:rPr>
                <w:rFonts w:ascii="Arial" w:hAnsi="Arial" w:cs="Arial"/>
                <w:b/>
              </w:rPr>
            </w:pPr>
            <w:r w:rsidRPr="00956195">
              <w:rPr>
                <w:rFonts w:ascii="Arial" w:hAnsi="Arial" w:cs="Arial"/>
                <w:b/>
                <w:sz w:val="22"/>
                <w:szCs w:val="22"/>
              </w:rPr>
              <w:t>SPŠ dopravná, Kvačalova 20, Bratislava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F2C" w:rsidRPr="00855DA9" w:rsidRDefault="00BD7F2C" w:rsidP="00F27F1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DA9">
              <w:rPr>
                <w:rFonts w:ascii="Arial" w:hAnsi="Arial" w:cs="Arial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7F2C" w:rsidRPr="00855DA9" w:rsidRDefault="00BD7F2C" w:rsidP="00F27F1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DA9">
              <w:rPr>
                <w:rFonts w:ascii="Arial" w:hAnsi="Arial" w:cs="Arial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F2C" w:rsidRPr="00855DA9" w:rsidRDefault="00BD7F2C" w:rsidP="00F27F1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DA9">
              <w:rPr>
                <w:rFonts w:ascii="Arial" w:hAnsi="Arial" w:cs="Arial"/>
                <w:color w:val="000000"/>
                <w:sz w:val="22"/>
                <w:szCs w:val="22"/>
              </w:rPr>
              <w:t>56,04%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F2C" w:rsidRPr="00855DA9" w:rsidRDefault="00BD7F2C" w:rsidP="00F27F1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DA9">
              <w:rPr>
                <w:rFonts w:ascii="Arial" w:hAnsi="Arial" w:cs="Arial"/>
                <w:color w:val="000000"/>
                <w:sz w:val="22"/>
                <w:szCs w:val="22"/>
              </w:rPr>
              <w:t>47,19%</w:t>
            </w:r>
          </w:p>
        </w:tc>
      </w:tr>
    </w:tbl>
    <w:p w:rsidR="00F27F1C" w:rsidRPr="00855DA9" w:rsidRDefault="00F27F1C" w:rsidP="00F3228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AF2E81" w:rsidRDefault="00AF2E81" w:rsidP="00C729BE">
      <w:pPr>
        <w:jc w:val="both"/>
        <w:rPr>
          <w:rFonts w:ascii="Arial" w:hAnsi="Arial" w:cs="Arial"/>
          <w:b/>
          <w:sz w:val="22"/>
          <w:szCs w:val="22"/>
        </w:rPr>
      </w:pPr>
    </w:p>
    <w:p w:rsidR="00BD7F2C" w:rsidRDefault="001B1BF0" w:rsidP="00C729BE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P</w:t>
      </w:r>
      <w:r w:rsidR="003224CA" w:rsidRPr="00855DA9">
        <w:rPr>
          <w:rFonts w:ascii="Arial" w:hAnsi="Arial" w:cs="Arial"/>
          <w:b/>
          <w:sz w:val="22"/>
          <w:szCs w:val="22"/>
        </w:rPr>
        <w:t>očet žiakov</w:t>
      </w:r>
      <w:r w:rsidR="00AF2E81">
        <w:rPr>
          <w:rFonts w:ascii="Arial" w:hAnsi="Arial" w:cs="Arial"/>
          <w:b/>
          <w:sz w:val="22"/>
          <w:szCs w:val="22"/>
        </w:rPr>
        <w:t xml:space="preserve"> </w:t>
      </w:r>
      <w:r w:rsidR="0007339A" w:rsidRPr="00855DA9">
        <w:rPr>
          <w:rFonts w:ascii="Arial" w:hAnsi="Arial" w:cs="Arial"/>
          <w:b/>
          <w:sz w:val="22"/>
          <w:szCs w:val="22"/>
        </w:rPr>
        <w:t xml:space="preserve">denného štúdia oboch škôl </w:t>
      </w:r>
      <w:r w:rsidR="00BD7F2C" w:rsidRPr="00855DA9">
        <w:rPr>
          <w:rFonts w:ascii="Arial" w:hAnsi="Arial" w:cs="Arial"/>
          <w:b/>
          <w:sz w:val="22"/>
          <w:szCs w:val="22"/>
        </w:rPr>
        <w:t>v školskom roku 2016/17:</w:t>
      </w:r>
    </w:p>
    <w:p w:rsidR="006273D2" w:rsidRPr="00855DA9" w:rsidRDefault="006273D2" w:rsidP="00C729BE">
      <w:pPr>
        <w:jc w:val="both"/>
        <w:rPr>
          <w:rFonts w:ascii="Arial" w:hAnsi="Arial" w:cs="Arial"/>
          <w:b/>
          <w:sz w:val="22"/>
          <w:szCs w:val="22"/>
        </w:rPr>
      </w:pPr>
    </w:p>
    <w:p w:rsidR="00886A9D" w:rsidRPr="00855DA9" w:rsidRDefault="003224CA" w:rsidP="00C729BE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 xml:space="preserve">SPŠ dopravná, Kvačalova 20, Bratislava </w:t>
      </w:r>
      <w:r w:rsidR="00BD7F2C" w:rsidRPr="00855DA9">
        <w:rPr>
          <w:rFonts w:ascii="Arial" w:hAnsi="Arial" w:cs="Arial"/>
          <w:b/>
          <w:sz w:val="22"/>
          <w:szCs w:val="22"/>
        </w:rPr>
        <w:t xml:space="preserve"> -          </w:t>
      </w:r>
      <w:r w:rsidR="00773D0A">
        <w:rPr>
          <w:rFonts w:ascii="Arial" w:hAnsi="Arial" w:cs="Arial"/>
          <w:sz w:val="22"/>
          <w:szCs w:val="22"/>
        </w:rPr>
        <w:t>240</w:t>
      </w:r>
      <w:r w:rsidRPr="00855DA9">
        <w:rPr>
          <w:rFonts w:ascii="Arial" w:hAnsi="Arial" w:cs="Arial"/>
          <w:sz w:val="22"/>
          <w:szCs w:val="22"/>
        </w:rPr>
        <w:t xml:space="preserve"> žiakov</w:t>
      </w:r>
    </w:p>
    <w:p w:rsidR="003224CA" w:rsidRPr="00855DA9" w:rsidRDefault="003224CA" w:rsidP="00C729BE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SOŠ dopravná, Sklenárova 9, Bratislava</w:t>
      </w:r>
      <w:r w:rsidR="00BD7F2C" w:rsidRPr="00855DA9">
        <w:rPr>
          <w:rFonts w:ascii="Arial" w:hAnsi="Arial" w:cs="Arial"/>
          <w:b/>
          <w:sz w:val="22"/>
          <w:szCs w:val="22"/>
        </w:rPr>
        <w:t xml:space="preserve"> - </w:t>
      </w:r>
      <w:r w:rsidR="006273D2">
        <w:rPr>
          <w:rFonts w:ascii="Arial" w:hAnsi="Arial" w:cs="Arial"/>
          <w:b/>
          <w:sz w:val="22"/>
          <w:szCs w:val="22"/>
        </w:rPr>
        <w:t xml:space="preserve">          </w:t>
      </w:r>
      <w:r w:rsidR="001B1BF0" w:rsidRPr="00855DA9">
        <w:rPr>
          <w:rFonts w:ascii="Arial" w:hAnsi="Arial" w:cs="Arial"/>
          <w:sz w:val="22"/>
          <w:szCs w:val="22"/>
        </w:rPr>
        <w:t>201</w:t>
      </w:r>
      <w:r w:rsidR="0007339A" w:rsidRPr="00855DA9">
        <w:rPr>
          <w:rFonts w:ascii="Arial" w:hAnsi="Arial" w:cs="Arial"/>
          <w:sz w:val="22"/>
          <w:szCs w:val="22"/>
        </w:rPr>
        <w:t xml:space="preserve"> žiakov </w:t>
      </w:r>
    </w:p>
    <w:p w:rsidR="00BD7F2C" w:rsidRPr="00855DA9" w:rsidRDefault="006273D2" w:rsidP="00887DB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</w:t>
      </w:r>
      <w:r w:rsidR="00A64D27" w:rsidRPr="00855DA9">
        <w:rPr>
          <w:rFonts w:ascii="Arial" w:hAnsi="Arial" w:cs="Arial"/>
          <w:b/>
          <w:sz w:val="22"/>
          <w:szCs w:val="22"/>
        </w:rPr>
        <w:t>SPOLU</w:t>
      </w:r>
      <w:r w:rsidR="00BD7F2C" w:rsidRPr="00855DA9">
        <w:rPr>
          <w:rFonts w:ascii="Arial" w:hAnsi="Arial" w:cs="Arial"/>
          <w:b/>
          <w:sz w:val="22"/>
          <w:szCs w:val="22"/>
        </w:rPr>
        <w:t xml:space="preserve"> -        </w:t>
      </w:r>
      <w:r w:rsidR="00773D0A">
        <w:rPr>
          <w:rFonts w:ascii="Arial" w:hAnsi="Arial" w:cs="Arial"/>
          <w:b/>
          <w:sz w:val="22"/>
          <w:szCs w:val="22"/>
        </w:rPr>
        <w:t>441</w:t>
      </w:r>
      <w:r w:rsidR="00A64D27" w:rsidRPr="00855DA9">
        <w:rPr>
          <w:rFonts w:ascii="Arial" w:hAnsi="Arial" w:cs="Arial"/>
          <w:b/>
          <w:sz w:val="22"/>
          <w:szCs w:val="22"/>
        </w:rPr>
        <w:t xml:space="preserve"> žiakov</w:t>
      </w:r>
    </w:p>
    <w:p w:rsidR="00887DB0" w:rsidRPr="00855DA9" w:rsidRDefault="00887DB0" w:rsidP="00887DB0">
      <w:pPr>
        <w:jc w:val="both"/>
        <w:rPr>
          <w:rFonts w:ascii="Arial" w:hAnsi="Arial" w:cs="Arial"/>
          <w:sz w:val="22"/>
          <w:szCs w:val="22"/>
        </w:rPr>
      </w:pPr>
    </w:p>
    <w:p w:rsidR="00AF2E81" w:rsidRPr="00855DA9" w:rsidRDefault="00AF2E81" w:rsidP="00C729BE">
      <w:pPr>
        <w:jc w:val="both"/>
        <w:rPr>
          <w:rFonts w:ascii="Arial" w:hAnsi="Arial" w:cs="Arial"/>
          <w:sz w:val="22"/>
          <w:szCs w:val="22"/>
        </w:rPr>
      </w:pPr>
    </w:p>
    <w:p w:rsidR="006D598B" w:rsidRPr="00855DA9" w:rsidRDefault="006D598B" w:rsidP="00C729BE">
      <w:pPr>
        <w:jc w:val="both"/>
        <w:rPr>
          <w:rFonts w:ascii="Arial" w:hAnsi="Arial" w:cs="Arial"/>
          <w:sz w:val="22"/>
          <w:szCs w:val="22"/>
        </w:rPr>
      </w:pPr>
    </w:p>
    <w:p w:rsidR="003B4A67" w:rsidRPr="00956195" w:rsidRDefault="003B4A67" w:rsidP="00B3756B">
      <w:pPr>
        <w:pStyle w:val="Odsekzoznamu"/>
        <w:numPr>
          <w:ilvl w:val="0"/>
          <w:numId w:val="12"/>
        </w:numPr>
        <w:jc w:val="both"/>
        <w:rPr>
          <w:rFonts w:ascii="Arial" w:hAnsi="Arial" w:cs="Arial"/>
          <w:b/>
          <w:u w:val="single"/>
        </w:rPr>
      </w:pPr>
      <w:r w:rsidRPr="00956195">
        <w:rPr>
          <w:rFonts w:ascii="Arial" w:hAnsi="Arial" w:cs="Arial"/>
          <w:b/>
          <w:u w:val="single"/>
        </w:rPr>
        <w:t>SOŠ, Komenského 27, Pezinok</w:t>
      </w:r>
    </w:p>
    <w:p w:rsidR="00EA3288" w:rsidRPr="00963982" w:rsidRDefault="00EA3288" w:rsidP="00EA3288">
      <w:pPr>
        <w:pStyle w:val="Odsekzoznamu"/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AA1F62" w:rsidRPr="00855DA9" w:rsidRDefault="00AA1F62" w:rsidP="00EA3288">
      <w:pPr>
        <w:pStyle w:val="Odsekzoznamu"/>
        <w:numPr>
          <w:ilvl w:val="0"/>
          <w:numId w:val="17"/>
        </w:num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príspevková organizácia</w:t>
      </w:r>
    </w:p>
    <w:p w:rsidR="00AA1F62" w:rsidRPr="00855DA9" w:rsidRDefault="00AA1F62" w:rsidP="003B4A67">
      <w:pPr>
        <w:jc w:val="both"/>
        <w:rPr>
          <w:rFonts w:ascii="Arial" w:hAnsi="Arial" w:cs="Arial"/>
          <w:b/>
          <w:sz w:val="22"/>
          <w:szCs w:val="22"/>
        </w:rPr>
      </w:pPr>
    </w:p>
    <w:p w:rsidR="003B4A67" w:rsidRPr="00855DA9" w:rsidRDefault="003B4A67" w:rsidP="003B4A67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Skladba objektu:</w:t>
      </w:r>
    </w:p>
    <w:p w:rsidR="003B4A67" w:rsidRPr="00855DA9" w:rsidRDefault="003B4A67" w:rsidP="003B4A67">
      <w:pPr>
        <w:pStyle w:val="Odsekzoznamu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 xml:space="preserve">budova školy, budova </w:t>
      </w:r>
      <w:r w:rsidR="00237EAB" w:rsidRPr="00855DA9">
        <w:rPr>
          <w:rFonts w:ascii="Arial" w:hAnsi="Arial" w:cs="Arial"/>
          <w:sz w:val="22"/>
          <w:szCs w:val="22"/>
        </w:rPr>
        <w:t xml:space="preserve">školského </w:t>
      </w:r>
      <w:r w:rsidRPr="00855DA9">
        <w:rPr>
          <w:rFonts w:ascii="Arial" w:hAnsi="Arial" w:cs="Arial"/>
          <w:sz w:val="22"/>
          <w:szCs w:val="22"/>
        </w:rPr>
        <w:t>internátu, školská jedáleň, telocvičňa, hala</w:t>
      </w:r>
    </w:p>
    <w:p w:rsidR="00BA0A05" w:rsidRPr="00855DA9" w:rsidRDefault="00BA0A05" w:rsidP="003B4A67">
      <w:pPr>
        <w:jc w:val="both"/>
        <w:rPr>
          <w:rFonts w:ascii="Arial" w:hAnsi="Arial" w:cs="Arial"/>
          <w:sz w:val="22"/>
          <w:szCs w:val="22"/>
        </w:rPr>
      </w:pPr>
    </w:p>
    <w:p w:rsidR="005E2D61" w:rsidRPr="00855DA9" w:rsidRDefault="00CB70E6" w:rsidP="003B4A67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Vývoj počtu žiakov</w:t>
      </w:r>
    </w:p>
    <w:tbl>
      <w:tblPr>
        <w:tblW w:w="9124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4"/>
        <w:gridCol w:w="834"/>
        <w:gridCol w:w="834"/>
        <w:gridCol w:w="833"/>
        <w:gridCol w:w="833"/>
        <w:gridCol w:w="833"/>
        <w:gridCol w:w="833"/>
        <w:gridCol w:w="833"/>
        <w:gridCol w:w="833"/>
        <w:gridCol w:w="833"/>
        <w:gridCol w:w="791"/>
      </w:tblGrid>
      <w:tr w:rsidR="008D72A2" w:rsidRPr="00855DA9" w:rsidTr="001B1BF0">
        <w:trPr>
          <w:trHeight w:val="338"/>
        </w:trPr>
        <w:tc>
          <w:tcPr>
            <w:tcW w:w="9124" w:type="dxa"/>
            <w:gridSpan w:val="11"/>
            <w:shd w:val="clear" w:color="auto" w:fill="auto"/>
            <w:noWrap/>
            <w:vAlign w:val="center"/>
            <w:hideMark/>
          </w:tcPr>
          <w:p w:rsidR="008D72A2" w:rsidRPr="00855DA9" w:rsidRDefault="008D72A2" w:rsidP="001412A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sz w:val="20"/>
                <w:szCs w:val="20"/>
              </w:rPr>
              <w:t>Školský rok</w:t>
            </w:r>
          </w:p>
        </w:tc>
      </w:tr>
      <w:tr w:rsidR="008D72A2" w:rsidRPr="00855DA9" w:rsidTr="001B1BF0">
        <w:trPr>
          <w:trHeight w:val="338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412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sz w:val="18"/>
                <w:szCs w:val="18"/>
              </w:rPr>
              <w:t>2006/07</w:t>
            </w:r>
          </w:p>
        </w:tc>
        <w:tc>
          <w:tcPr>
            <w:tcW w:w="834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412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sz w:val="18"/>
                <w:szCs w:val="18"/>
              </w:rPr>
              <w:t>2007/08</w:t>
            </w:r>
          </w:p>
        </w:tc>
        <w:tc>
          <w:tcPr>
            <w:tcW w:w="834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412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sz w:val="18"/>
                <w:szCs w:val="18"/>
              </w:rPr>
              <w:t>2008/09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412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sz w:val="18"/>
                <w:szCs w:val="18"/>
              </w:rPr>
              <w:t>2009/10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412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sz w:val="18"/>
                <w:szCs w:val="18"/>
              </w:rPr>
              <w:t>2010/11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412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sz w:val="18"/>
                <w:szCs w:val="18"/>
              </w:rPr>
              <w:t>2011/12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412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sz w:val="18"/>
                <w:szCs w:val="18"/>
              </w:rPr>
              <w:t>2012/13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412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color w:val="000000"/>
                <w:sz w:val="18"/>
                <w:szCs w:val="18"/>
              </w:rPr>
              <w:t>2013/14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412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color w:val="000000"/>
                <w:sz w:val="18"/>
                <w:szCs w:val="18"/>
              </w:rPr>
              <w:t>2014/15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412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color w:val="000000"/>
                <w:sz w:val="18"/>
                <w:szCs w:val="18"/>
              </w:rPr>
              <w:t>2015/16</w:t>
            </w:r>
          </w:p>
        </w:tc>
        <w:tc>
          <w:tcPr>
            <w:tcW w:w="791" w:type="dxa"/>
            <w:vAlign w:val="center"/>
          </w:tcPr>
          <w:p w:rsidR="008D72A2" w:rsidRPr="00855DA9" w:rsidRDefault="008D72A2" w:rsidP="001412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color w:val="000000"/>
                <w:sz w:val="18"/>
                <w:szCs w:val="18"/>
              </w:rPr>
              <w:t>2016/17</w:t>
            </w:r>
          </w:p>
        </w:tc>
      </w:tr>
      <w:tr w:rsidR="008D72A2" w:rsidRPr="00855DA9" w:rsidTr="001B1BF0">
        <w:trPr>
          <w:trHeight w:val="240"/>
        </w:trPr>
        <w:tc>
          <w:tcPr>
            <w:tcW w:w="834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412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361</w:t>
            </w:r>
          </w:p>
        </w:tc>
        <w:tc>
          <w:tcPr>
            <w:tcW w:w="834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412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291</w:t>
            </w:r>
          </w:p>
        </w:tc>
        <w:tc>
          <w:tcPr>
            <w:tcW w:w="834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412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324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412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295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412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276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412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237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412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190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412A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144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412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412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104</w:t>
            </w:r>
          </w:p>
        </w:tc>
        <w:tc>
          <w:tcPr>
            <w:tcW w:w="791" w:type="dxa"/>
            <w:vAlign w:val="center"/>
          </w:tcPr>
          <w:p w:rsidR="008D72A2" w:rsidRPr="00855DA9" w:rsidRDefault="001B1BF0" w:rsidP="001412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72</w:t>
            </w:r>
          </w:p>
        </w:tc>
      </w:tr>
    </w:tbl>
    <w:p w:rsidR="00B2425B" w:rsidRPr="00855DA9" w:rsidRDefault="00B2425B" w:rsidP="001B1BF0">
      <w:pPr>
        <w:jc w:val="both"/>
        <w:rPr>
          <w:rFonts w:ascii="Arial" w:hAnsi="Arial" w:cs="Arial"/>
          <w:b/>
          <w:sz w:val="22"/>
          <w:szCs w:val="22"/>
        </w:rPr>
      </w:pPr>
    </w:p>
    <w:p w:rsidR="00AF2E81" w:rsidRDefault="00AF2E81" w:rsidP="001B1BF0">
      <w:pPr>
        <w:jc w:val="both"/>
        <w:rPr>
          <w:rFonts w:ascii="Arial" w:hAnsi="Arial" w:cs="Arial"/>
          <w:b/>
          <w:sz w:val="22"/>
          <w:szCs w:val="22"/>
        </w:rPr>
      </w:pPr>
    </w:p>
    <w:p w:rsidR="001B1BF0" w:rsidRDefault="001B1BF0" w:rsidP="001B1BF0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Počet žiakov k 15. 9. 2015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2019"/>
        <w:gridCol w:w="376"/>
        <w:gridCol w:w="376"/>
        <w:gridCol w:w="574"/>
        <w:gridCol w:w="685"/>
        <w:gridCol w:w="574"/>
        <w:gridCol w:w="685"/>
        <w:gridCol w:w="574"/>
        <w:gridCol w:w="685"/>
        <w:gridCol w:w="662"/>
        <w:gridCol w:w="790"/>
      </w:tblGrid>
      <w:tr w:rsidR="001F3054" w:rsidRPr="001F3054" w:rsidTr="001F3054">
        <w:trPr>
          <w:trHeight w:val="315"/>
        </w:trPr>
        <w:tc>
          <w:tcPr>
            <w:tcW w:w="0" w:type="auto"/>
            <w:gridSpan w:val="2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Odbor</w:t>
            </w:r>
          </w:p>
        </w:tc>
        <w:tc>
          <w:tcPr>
            <w:tcW w:w="0" w:type="auto"/>
            <w:vMerge w:val="restart"/>
            <w:shd w:val="clear" w:color="000000" w:fill="FFFFFF"/>
            <w:noWrap/>
            <w:textDirection w:val="btLr"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Forma štúdia</w:t>
            </w:r>
          </w:p>
        </w:tc>
        <w:tc>
          <w:tcPr>
            <w:tcW w:w="0" w:type="auto"/>
            <w:vMerge w:val="restart"/>
            <w:shd w:val="clear" w:color="000000" w:fill="FFFFFF"/>
            <w:noWrap/>
            <w:textDirection w:val="btLr"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Dĺžka štúdia</w:t>
            </w:r>
          </w:p>
        </w:tc>
        <w:tc>
          <w:tcPr>
            <w:tcW w:w="0" w:type="auto"/>
            <w:gridSpan w:val="8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 2015/16</w:t>
            </w:r>
          </w:p>
        </w:tc>
      </w:tr>
      <w:tr w:rsidR="001F3054" w:rsidRPr="001F3054" w:rsidTr="001F3054">
        <w:trPr>
          <w:trHeight w:val="315"/>
        </w:trPr>
        <w:tc>
          <w:tcPr>
            <w:tcW w:w="0" w:type="auto"/>
            <w:vMerge w:val="restart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0" w:type="auto"/>
            <w:vMerge w:val="restart"/>
            <w:shd w:val="clear" w:color="000000" w:fill="FFFFFF"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0" w:type="auto"/>
            <w:vMerge/>
            <w:vAlign w:val="center"/>
            <w:hideMark/>
          </w:tcPr>
          <w:p w:rsidR="001F3054" w:rsidRPr="001F3054" w:rsidRDefault="001F3054" w:rsidP="001F305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3054" w:rsidRPr="001F3054" w:rsidRDefault="001F3054" w:rsidP="001F305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Ročník</w:t>
            </w:r>
          </w:p>
        </w:tc>
        <w:tc>
          <w:tcPr>
            <w:tcW w:w="0" w:type="auto"/>
            <w:gridSpan w:val="2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F3054" w:rsidRPr="001F3054" w:rsidTr="001F3054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1F3054" w:rsidRPr="001F3054" w:rsidRDefault="001F3054" w:rsidP="001F305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3054" w:rsidRPr="001F3054" w:rsidRDefault="001F3054" w:rsidP="001F305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3054" w:rsidRPr="001F3054" w:rsidRDefault="001F3054" w:rsidP="001F305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3054" w:rsidRPr="001F3054" w:rsidRDefault="001F3054" w:rsidP="001F305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I.</w:t>
            </w:r>
          </w:p>
        </w:tc>
        <w:tc>
          <w:tcPr>
            <w:tcW w:w="0" w:type="auto"/>
            <w:gridSpan w:val="2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II.</w:t>
            </w:r>
          </w:p>
        </w:tc>
        <w:tc>
          <w:tcPr>
            <w:tcW w:w="0" w:type="auto"/>
            <w:gridSpan w:val="2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III.</w:t>
            </w:r>
          </w:p>
        </w:tc>
        <w:tc>
          <w:tcPr>
            <w:tcW w:w="0" w:type="auto"/>
            <w:gridSpan w:val="2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spolu 2015/16</w:t>
            </w:r>
          </w:p>
        </w:tc>
      </w:tr>
      <w:tr w:rsidR="001F3054" w:rsidRPr="001F3054" w:rsidTr="001F3054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1F3054" w:rsidRPr="001F3054" w:rsidRDefault="001F3054" w:rsidP="001F305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3054" w:rsidRPr="001F3054" w:rsidRDefault="001F3054" w:rsidP="001F305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3054" w:rsidRPr="001F3054" w:rsidRDefault="001F3054" w:rsidP="001F305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3054" w:rsidRPr="001F3054" w:rsidRDefault="001F3054" w:rsidP="001F305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triedy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triedy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triedy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žiaci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triedy</w:t>
            </w:r>
          </w:p>
        </w:tc>
      </w:tr>
      <w:tr w:rsidR="001F3054" w:rsidRPr="001F3054" w:rsidTr="001F3054">
        <w:trPr>
          <w:trHeight w:val="315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6445 H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1F3054" w:rsidRPr="001F3054" w:rsidRDefault="001F3054" w:rsidP="001F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Kuchár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8019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</w:tr>
      <w:tr w:rsidR="001F3054" w:rsidRPr="001F3054" w:rsidTr="001F3054">
        <w:trPr>
          <w:trHeight w:val="315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6456 H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1F3054" w:rsidRPr="001F3054" w:rsidRDefault="001F3054" w:rsidP="001F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Kaderník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8019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</w:tr>
      <w:tr w:rsidR="001F3054" w:rsidRPr="001F3054" w:rsidTr="001F3054">
        <w:trPr>
          <w:trHeight w:val="52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3054" w:rsidRPr="001F3054" w:rsidRDefault="001F3054" w:rsidP="001F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6421 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F3054" w:rsidRPr="001F3054" w:rsidRDefault="001F3054" w:rsidP="001F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spoločné stravovanie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3054" w:rsidRPr="001F3054" w:rsidRDefault="001F3054" w:rsidP="001F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3054" w:rsidRPr="001F3054" w:rsidRDefault="001F3054" w:rsidP="008019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</w:tr>
      <w:tr w:rsidR="001F3054" w:rsidRPr="001F3054" w:rsidTr="001F3054">
        <w:trPr>
          <w:trHeight w:val="52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3054" w:rsidRPr="001F3054" w:rsidRDefault="001F3054" w:rsidP="001F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6426 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F3054" w:rsidRPr="001F3054" w:rsidRDefault="001F3054" w:rsidP="001F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vlasová kozmetika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3054" w:rsidRPr="001F3054" w:rsidRDefault="001F3054" w:rsidP="001F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3054" w:rsidRPr="001F3054" w:rsidRDefault="001F3054" w:rsidP="008019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1F3054" w:rsidRPr="001F3054" w:rsidTr="001F3054">
        <w:trPr>
          <w:trHeight w:val="315"/>
        </w:trPr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F3054" w:rsidRPr="001F3054" w:rsidRDefault="001F3054" w:rsidP="001F305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F3054" w:rsidRPr="001F3054" w:rsidRDefault="001F3054" w:rsidP="001F305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F3054" w:rsidRPr="001F3054" w:rsidRDefault="001F3054" w:rsidP="001F305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F3054" w:rsidRPr="001F3054" w:rsidRDefault="001F3054" w:rsidP="001F305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F3054" w:rsidRPr="001F3054" w:rsidRDefault="001F3054" w:rsidP="001F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F30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1B1BF0" w:rsidRPr="00512917" w:rsidRDefault="00137791" w:rsidP="001B1BF0">
      <w:pPr>
        <w:jc w:val="both"/>
        <w:rPr>
          <w:rFonts w:ascii="Arial" w:hAnsi="Arial" w:cs="Arial"/>
          <w:sz w:val="18"/>
          <w:szCs w:val="18"/>
        </w:rPr>
      </w:pPr>
      <w:r w:rsidRPr="00512917">
        <w:rPr>
          <w:rFonts w:ascii="Arial" w:hAnsi="Arial" w:cs="Arial"/>
          <w:sz w:val="18"/>
          <w:szCs w:val="18"/>
        </w:rPr>
        <w:t>D – denná forma štúdia</w:t>
      </w:r>
    </w:p>
    <w:p w:rsidR="00CB70E6" w:rsidRPr="00855DA9" w:rsidRDefault="00CB70E6" w:rsidP="001B1BF0">
      <w:pPr>
        <w:tabs>
          <w:tab w:val="left" w:pos="1418"/>
          <w:tab w:val="left" w:pos="3402"/>
        </w:tabs>
        <w:autoSpaceDE w:val="0"/>
        <w:autoSpaceDN w:val="0"/>
        <w:adjustRightInd w:val="0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1B1BF0" w:rsidRPr="00855DA9" w:rsidRDefault="001B1BF0" w:rsidP="001B1BF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lastRenderedPageBreak/>
        <w:t>Počet žiakov k 15. 9. 2015 podľa ročníkov a formy štúdia</w:t>
      </w:r>
    </w:p>
    <w:tbl>
      <w:tblPr>
        <w:tblW w:w="86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6"/>
        <w:gridCol w:w="708"/>
        <w:gridCol w:w="709"/>
        <w:gridCol w:w="574"/>
        <w:gridCol w:w="709"/>
        <w:gridCol w:w="574"/>
        <w:gridCol w:w="741"/>
        <w:gridCol w:w="574"/>
        <w:gridCol w:w="708"/>
        <w:gridCol w:w="709"/>
        <w:gridCol w:w="741"/>
      </w:tblGrid>
      <w:tr w:rsidR="001B1BF0" w:rsidRPr="00101F28" w:rsidTr="00123136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Forma štúdia</w:t>
            </w:r>
          </w:p>
        </w:tc>
        <w:tc>
          <w:tcPr>
            <w:tcW w:w="6683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Žiaci 2015/2016</w:t>
            </w:r>
          </w:p>
        </w:tc>
      </w:tr>
      <w:tr w:rsidR="001B1BF0" w:rsidRPr="00101F28" w:rsidTr="00123136">
        <w:trPr>
          <w:trHeight w:val="390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000000"/>
            </w:tcBorders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265" w:type="dxa"/>
            <w:gridSpan w:val="8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Ročník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1B1BF0" w:rsidRPr="00101F28" w:rsidRDefault="001B1BF0" w:rsidP="0012313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 </w:t>
            </w:r>
          </w:p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1B1BF0" w:rsidRPr="00101F28" w:rsidTr="00123136">
        <w:trPr>
          <w:trHeight w:val="315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I.</w:t>
            </w:r>
          </w:p>
        </w:tc>
        <w:tc>
          <w:tcPr>
            <w:tcW w:w="12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II.</w:t>
            </w:r>
          </w:p>
        </w:tc>
        <w:tc>
          <w:tcPr>
            <w:tcW w:w="12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III.</w:t>
            </w:r>
          </w:p>
        </w:tc>
        <w:tc>
          <w:tcPr>
            <w:tcW w:w="12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IV.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Spolu</w:t>
            </w:r>
          </w:p>
        </w:tc>
      </w:tr>
      <w:tr w:rsidR="001B1BF0" w:rsidRPr="00101F28" w:rsidTr="00123136">
        <w:trPr>
          <w:trHeight w:val="276"/>
        </w:trPr>
        <w:tc>
          <w:tcPr>
            <w:tcW w:w="2000" w:type="dxa"/>
            <w:vMerge/>
            <w:tcBorders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žiaci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triedy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žiaci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triedy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žiaci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BF0" w:rsidRPr="00101F28" w:rsidRDefault="00CB70E6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T</w:t>
            </w:r>
            <w:r w:rsidR="001B1BF0"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riedy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žiaci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triedy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žiaci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Triedy</w:t>
            </w:r>
          </w:p>
        </w:tc>
      </w:tr>
      <w:tr w:rsidR="001B1BF0" w:rsidRPr="00101F28" w:rsidTr="00123136">
        <w:trPr>
          <w:trHeight w:val="276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Denné</w:t>
            </w:r>
            <w:r w:rsidR="00E32F7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– absolventi ZŠ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3</w:t>
            </w:r>
          </w:p>
        </w:tc>
      </w:tr>
      <w:tr w:rsidR="001B1BF0" w:rsidRPr="00101F28" w:rsidTr="001B1BF0">
        <w:trPr>
          <w:trHeight w:val="276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Denné nadstavb.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1B1BF0" w:rsidRPr="00101F28" w:rsidTr="00123136">
        <w:trPr>
          <w:trHeight w:val="276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</w:tcPr>
          <w:p w:rsidR="001B1BF0" w:rsidRPr="00101F28" w:rsidRDefault="001B1BF0" w:rsidP="00101F2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SPOLU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bottom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bottom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bottom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bottom"/>
          </w:tcPr>
          <w:p w:rsidR="001B1BF0" w:rsidRPr="00101F28" w:rsidRDefault="001B1BF0" w:rsidP="0012313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01F2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5</w:t>
            </w:r>
          </w:p>
        </w:tc>
      </w:tr>
    </w:tbl>
    <w:p w:rsidR="001B1BF0" w:rsidRPr="00855DA9" w:rsidRDefault="001B1BF0" w:rsidP="001B1BF0">
      <w:pPr>
        <w:jc w:val="both"/>
        <w:rPr>
          <w:rFonts w:ascii="Arial" w:hAnsi="Arial" w:cs="Arial"/>
          <w:sz w:val="22"/>
          <w:szCs w:val="22"/>
        </w:rPr>
      </w:pPr>
    </w:p>
    <w:p w:rsidR="001B1BF0" w:rsidRPr="00855DA9" w:rsidRDefault="001B1BF0" w:rsidP="001B1BF0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Počet žiakov k 15. 9. 2016</w:t>
      </w:r>
    </w:p>
    <w:tbl>
      <w:tblPr>
        <w:tblW w:w="849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1987"/>
        <w:gridCol w:w="367"/>
        <w:gridCol w:w="367"/>
        <w:gridCol w:w="554"/>
        <w:gridCol w:w="661"/>
        <w:gridCol w:w="554"/>
        <w:gridCol w:w="714"/>
        <w:gridCol w:w="554"/>
        <w:gridCol w:w="661"/>
        <w:gridCol w:w="554"/>
        <w:gridCol w:w="714"/>
      </w:tblGrid>
      <w:tr w:rsidR="00137791" w:rsidRPr="00855DA9" w:rsidTr="00123136">
        <w:trPr>
          <w:trHeight w:val="322"/>
        </w:trPr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Odbor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1B1BF0" w:rsidRPr="00855DA9" w:rsidRDefault="001B1BF0" w:rsidP="00123136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Forma štúdia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  <w:hideMark/>
          </w:tcPr>
          <w:p w:rsidR="001B1BF0" w:rsidRPr="00855DA9" w:rsidRDefault="001B1BF0" w:rsidP="00123136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Dĺžka štúdia</w:t>
            </w:r>
          </w:p>
        </w:tc>
        <w:tc>
          <w:tcPr>
            <w:tcW w:w="0" w:type="auto"/>
            <w:gridSpan w:val="8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                                    Žiaci 2016/2017</w:t>
            </w:r>
          </w:p>
        </w:tc>
      </w:tr>
      <w:tr w:rsidR="00137791" w:rsidRPr="00855DA9" w:rsidTr="00123136">
        <w:trPr>
          <w:trHeight w:val="322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Kód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Názov</w:t>
            </w:r>
          </w:p>
        </w:tc>
        <w:tc>
          <w:tcPr>
            <w:tcW w:w="0" w:type="auto"/>
            <w:vMerge/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0" w:type="auto"/>
            <w:gridSpan w:val="6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Ročník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 </w:t>
            </w:r>
          </w:p>
        </w:tc>
      </w:tr>
      <w:tr w:rsidR="00137791" w:rsidRPr="00855DA9" w:rsidTr="00123136">
        <w:trPr>
          <w:trHeight w:val="322"/>
        </w:trPr>
        <w:tc>
          <w:tcPr>
            <w:tcW w:w="0" w:type="auto"/>
            <w:vMerge/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I.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II.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III.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Spolu</w:t>
            </w:r>
          </w:p>
        </w:tc>
      </w:tr>
      <w:tr w:rsidR="00137791" w:rsidRPr="00855DA9" w:rsidTr="00123136">
        <w:trPr>
          <w:trHeight w:val="322"/>
        </w:trPr>
        <w:tc>
          <w:tcPr>
            <w:tcW w:w="0" w:type="auto"/>
            <w:vMerge/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žiaci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triedy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žiaci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E32F78" w:rsidP="00123136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T</w:t>
            </w:r>
            <w:r w:rsidR="001B1BF0"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riedy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žiaci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triedy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žiaci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E32F78" w:rsidP="00123136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T</w:t>
            </w:r>
            <w:r w:rsidR="001B1BF0"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riedy</w:t>
            </w:r>
          </w:p>
        </w:tc>
      </w:tr>
      <w:tr w:rsidR="00137791" w:rsidRPr="00855DA9" w:rsidTr="00137791">
        <w:trPr>
          <w:trHeight w:val="382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DE5D1C">
            <w:pPr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 xml:space="preserve"> 6445 </w:t>
            </w:r>
            <w:r w:rsidR="00DE5D1C">
              <w:rPr>
                <w:rFonts w:ascii="Arial" w:hAnsi="Arial" w:cs="Arial"/>
                <w:sz w:val="19"/>
                <w:szCs w:val="19"/>
              </w:rPr>
              <w:t>H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 </w:t>
            </w:r>
            <w:r w:rsidR="00B2425B" w:rsidRPr="00855DA9">
              <w:rPr>
                <w:rFonts w:ascii="Arial" w:hAnsi="Arial" w:cs="Arial"/>
                <w:sz w:val="19"/>
                <w:szCs w:val="19"/>
              </w:rPr>
              <w:t>K</w:t>
            </w:r>
            <w:r w:rsidRPr="00855DA9">
              <w:rPr>
                <w:rFonts w:ascii="Arial" w:hAnsi="Arial" w:cs="Arial"/>
                <w:sz w:val="19"/>
                <w:szCs w:val="19"/>
              </w:rPr>
              <w:t>uchár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1B1BF0" w:rsidRPr="00855DA9" w:rsidRDefault="00137791" w:rsidP="00123136">
            <w:pPr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 </w:t>
            </w:r>
          </w:p>
          <w:p w:rsidR="001B1BF0" w:rsidRPr="00855DA9" w:rsidRDefault="001B1BF0" w:rsidP="00123136">
            <w:pPr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 </w:t>
            </w:r>
            <w:r w:rsidR="00400ACC" w:rsidRPr="00855DA9">
              <w:rPr>
                <w:rFonts w:ascii="Arial" w:hAnsi="Arial" w:cs="Arial"/>
                <w:sz w:val="19"/>
                <w:szCs w:val="19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2</w:t>
            </w:r>
          </w:p>
        </w:tc>
      </w:tr>
      <w:tr w:rsidR="00137791" w:rsidRPr="00855DA9" w:rsidTr="00137791">
        <w:trPr>
          <w:trHeight w:val="322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 6456 H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 </w:t>
            </w:r>
            <w:r w:rsidR="00B2425B" w:rsidRPr="00855DA9">
              <w:rPr>
                <w:rFonts w:ascii="Arial" w:hAnsi="Arial" w:cs="Arial"/>
                <w:sz w:val="19"/>
                <w:szCs w:val="19"/>
              </w:rPr>
              <w:t>K</w:t>
            </w:r>
            <w:r w:rsidRPr="00855DA9">
              <w:rPr>
                <w:rFonts w:ascii="Arial" w:hAnsi="Arial" w:cs="Arial"/>
                <w:sz w:val="19"/>
                <w:szCs w:val="19"/>
              </w:rPr>
              <w:t>aderník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1B1BF0" w:rsidRPr="00855DA9" w:rsidRDefault="00137791" w:rsidP="00123136">
            <w:pPr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 </w:t>
            </w:r>
            <w:r w:rsidR="00400ACC" w:rsidRPr="00855DA9">
              <w:rPr>
                <w:rFonts w:ascii="Arial" w:hAnsi="Arial" w:cs="Arial"/>
                <w:sz w:val="19"/>
                <w:szCs w:val="19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1</w:t>
            </w:r>
          </w:p>
        </w:tc>
      </w:tr>
      <w:tr w:rsidR="00137791" w:rsidRPr="00855DA9" w:rsidTr="00137791">
        <w:trPr>
          <w:trHeight w:val="322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 6421 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 spoločné stravovanie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1B1BF0" w:rsidRPr="00855DA9" w:rsidRDefault="00137791" w:rsidP="00123136">
            <w:pPr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 </w:t>
            </w:r>
            <w:r w:rsidR="00400ACC" w:rsidRPr="00855DA9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0,5</w:t>
            </w:r>
          </w:p>
        </w:tc>
      </w:tr>
      <w:tr w:rsidR="00137791" w:rsidRPr="00855DA9" w:rsidTr="00137791">
        <w:trPr>
          <w:trHeight w:val="322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 6426 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 xml:space="preserve"> vlasová kozmetika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1B1BF0" w:rsidRPr="00855DA9" w:rsidRDefault="00137791" w:rsidP="00123136">
            <w:pPr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 </w:t>
            </w:r>
            <w:r w:rsidR="00400ACC" w:rsidRPr="00855DA9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0,5</w:t>
            </w:r>
          </w:p>
        </w:tc>
      </w:tr>
      <w:tr w:rsidR="00137791" w:rsidRPr="00855DA9" w:rsidTr="0007339A">
        <w:trPr>
          <w:trHeight w:val="322"/>
        </w:trPr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55DA9"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B1BF0" w:rsidRPr="00855DA9" w:rsidRDefault="001B1BF0" w:rsidP="00123136">
            <w:pPr>
              <w:jc w:val="righ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SPOLU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B1BF0" w:rsidRPr="00855DA9" w:rsidRDefault="001B1BF0" w:rsidP="00123136">
            <w:pPr>
              <w:jc w:val="righ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B1BF0" w:rsidRPr="00855DA9" w:rsidRDefault="001B1BF0" w:rsidP="00123136">
            <w:pPr>
              <w:jc w:val="righ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19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35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18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72</w:t>
            </w:r>
          </w:p>
        </w:tc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1B1BF0" w:rsidRPr="00855DA9" w:rsidRDefault="001B1BF0" w:rsidP="0007339A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</w:tc>
      </w:tr>
    </w:tbl>
    <w:p w:rsidR="001B1BF0" w:rsidRPr="00512917" w:rsidRDefault="00137791" w:rsidP="001B1BF0">
      <w:pPr>
        <w:jc w:val="both"/>
        <w:rPr>
          <w:rFonts w:ascii="Arial" w:hAnsi="Arial" w:cs="Arial"/>
          <w:sz w:val="18"/>
          <w:szCs w:val="18"/>
        </w:rPr>
      </w:pPr>
      <w:r w:rsidRPr="00512917">
        <w:rPr>
          <w:rFonts w:ascii="Arial" w:hAnsi="Arial" w:cs="Arial"/>
          <w:sz w:val="18"/>
          <w:szCs w:val="18"/>
        </w:rPr>
        <w:t>D – denná forma štúdia</w:t>
      </w:r>
    </w:p>
    <w:p w:rsidR="001B1BF0" w:rsidRPr="00855DA9" w:rsidRDefault="001B1BF0" w:rsidP="001B1BF0">
      <w:pPr>
        <w:jc w:val="both"/>
        <w:rPr>
          <w:rFonts w:ascii="Arial" w:hAnsi="Arial" w:cs="Arial"/>
          <w:color w:val="7030A0"/>
          <w:sz w:val="22"/>
          <w:szCs w:val="22"/>
        </w:rPr>
      </w:pPr>
    </w:p>
    <w:p w:rsidR="001B1BF0" w:rsidRPr="00855DA9" w:rsidRDefault="001B1BF0" w:rsidP="001B1BF0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Počet žiakov k 15. 9. 2016 podľa ročníkov a formy štúdia</w:t>
      </w:r>
    </w:p>
    <w:tbl>
      <w:tblPr>
        <w:tblW w:w="854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4"/>
        <w:gridCol w:w="695"/>
        <w:gridCol w:w="872"/>
        <w:gridCol w:w="695"/>
        <w:gridCol w:w="872"/>
        <w:gridCol w:w="695"/>
        <w:gridCol w:w="873"/>
        <w:gridCol w:w="695"/>
        <w:gridCol w:w="873"/>
      </w:tblGrid>
      <w:tr w:rsidR="001B1BF0" w:rsidRPr="00855DA9" w:rsidTr="00123136">
        <w:trPr>
          <w:trHeight w:val="235"/>
        </w:trPr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Forma štúdia</w:t>
            </w:r>
          </w:p>
        </w:tc>
        <w:tc>
          <w:tcPr>
            <w:tcW w:w="62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                                         Žiaci 2016/17</w:t>
            </w:r>
          </w:p>
        </w:tc>
      </w:tr>
      <w:tr w:rsidR="001B1BF0" w:rsidRPr="00855DA9" w:rsidTr="00123136">
        <w:trPr>
          <w:trHeight w:val="235"/>
        </w:trPr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Ročník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1B1BF0" w:rsidRPr="00855DA9" w:rsidTr="00123136">
        <w:trPr>
          <w:trHeight w:val="235"/>
        </w:trPr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I.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II.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III.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Spolu</w:t>
            </w:r>
          </w:p>
        </w:tc>
      </w:tr>
      <w:tr w:rsidR="001B1BF0" w:rsidRPr="00855DA9" w:rsidTr="00123136">
        <w:trPr>
          <w:trHeight w:val="235"/>
        </w:trPr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BF0" w:rsidRPr="00855DA9" w:rsidRDefault="001B1BF0" w:rsidP="001231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3D5BA1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ž</w:t>
            </w:r>
            <w:r w:rsidR="001B1BF0" w:rsidRPr="00855DA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iaci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triedy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žiaci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triedy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E32F78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ž</w:t>
            </w:r>
            <w:r w:rsidR="001B1BF0" w:rsidRPr="00855DA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iaci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triedy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žiaci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3D5BA1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t</w:t>
            </w:r>
            <w:r w:rsidR="001B1BF0" w:rsidRPr="00855DA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riedy</w:t>
            </w:r>
          </w:p>
        </w:tc>
      </w:tr>
      <w:tr w:rsidR="001B1BF0" w:rsidRPr="00855DA9" w:rsidTr="00123136">
        <w:trPr>
          <w:trHeight w:val="23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Denné</w:t>
            </w:r>
            <w:r w:rsidR="00E32F78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– absolventi ZŠ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1B1BF0" w:rsidRPr="00855DA9" w:rsidTr="00400ACC">
        <w:trPr>
          <w:trHeight w:val="40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BF0" w:rsidRPr="00855DA9" w:rsidRDefault="00137791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Denné nadstavbové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1B1BF0" w:rsidRPr="00855DA9" w:rsidTr="00123136">
        <w:trPr>
          <w:trHeight w:val="23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SPOLU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B1BF0" w:rsidRPr="00855DA9" w:rsidRDefault="001B1BF0" w:rsidP="001231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</w:tr>
    </w:tbl>
    <w:p w:rsidR="001B1BF0" w:rsidRPr="00855DA9" w:rsidRDefault="001B1BF0" w:rsidP="003B4A67">
      <w:pPr>
        <w:jc w:val="both"/>
        <w:rPr>
          <w:rFonts w:ascii="Arial" w:hAnsi="Arial" w:cs="Arial"/>
          <w:b/>
          <w:sz w:val="22"/>
          <w:szCs w:val="22"/>
        </w:rPr>
      </w:pPr>
    </w:p>
    <w:p w:rsidR="003B4A67" w:rsidRPr="00855DA9" w:rsidRDefault="001B1BF0" w:rsidP="003B4A67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V školskom roku 2016/2017</w:t>
      </w:r>
      <w:r w:rsidR="003B4A67" w:rsidRPr="00855DA9">
        <w:rPr>
          <w:rFonts w:ascii="Arial" w:hAnsi="Arial" w:cs="Arial"/>
          <w:b/>
          <w:sz w:val="22"/>
          <w:szCs w:val="22"/>
        </w:rPr>
        <w:t xml:space="preserve"> neaktívne odbory: </w:t>
      </w:r>
    </w:p>
    <w:p w:rsidR="003B4A67" w:rsidRPr="00855DA9" w:rsidRDefault="003B4A67" w:rsidP="003B4A67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2962 H pekár</w:t>
      </w:r>
    </w:p>
    <w:p w:rsidR="003B4A67" w:rsidRPr="00855DA9" w:rsidRDefault="003B4A67" w:rsidP="003B4A67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3661 H murár</w:t>
      </w:r>
    </w:p>
    <w:p w:rsidR="003B4A67" w:rsidRPr="00855DA9" w:rsidRDefault="003B4A67" w:rsidP="003B4A67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3675 H maliar</w:t>
      </w:r>
    </w:p>
    <w:p w:rsidR="003B4A67" w:rsidRPr="00855DA9" w:rsidRDefault="003B4A67" w:rsidP="003B4A67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3678 H inštalatér</w:t>
      </w:r>
    </w:p>
    <w:p w:rsidR="003B4A67" w:rsidRPr="00855DA9" w:rsidRDefault="003B4A67" w:rsidP="003B4A67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6324 M manažment regionálneho cestovného ruchu</w:t>
      </w:r>
    </w:p>
    <w:p w:rsidR="003B4A67" w:rsidRPr="00855DA9" w:rsidRDefault="003B4A67" w:rsidP="003B4A67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6341 M škola podnikania</w:t>
      </w:r>
    </w:p>
    <w:p w:rsidR="003B4A67" w:rsidRPr="00855DA9" w:rsidRDefault="003B4A67" w:rsidP="003B4A67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6444 H čašník, servírka</w:t>
      </w:r>
    </w:p>
    <w:p w:rsidR="003B4A67" w:rsidRPr="00855DA9" w:rsidRDefault="003B4A67" w:rsidP="003B4A67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6444 K čašník, servírka</w:t>
      </w:r>
    </w:p>
    <w:p w:rsidR="003B4A67" w:rsidRPr="00855DA9" w:rsidRDefault="003B4A67" w:rsidP="003B4A67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6446 K kozmetik</w:t>
      </w:r>
    </w:p>
    <w:p w:rsidR="003B4A67" w:rsidRPr="00855DA9" w:rsidRDefault="003B4A67" w:rsidP="003B4A67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8501 L umeleckoremeselné práce</w:t>
      </w:r>
    </w:p>
    <w:p w:rsidR="003B4A67" w:rsidRPr="00855DA9" w:rsidRDefault="003B4A67" w:rsidP="003B4A67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8573 H umelecký keramik</w:t>
      </w:r>
    </w:p>
    <w:p w:rsidR="0013539D" w:rsidRDefault="0013539D" w:rsidP="003B4A67">
      <w:pPr>
        <w:jc w:val="both"/>
        <w:rPr>
          <w:rFonts w:ascii="Arial" w:hAnsi="Arial" w:cs="Arial"/>
          <w:sz w:val="22"/>
          <w:szCs w:val="22"/>
        </w:rPr>
      </w:pPr>
    </w:p>
    <w:p w:rsidR="00512917" w:rsidRPr="00855DA9" w:rsidRDefault="00512917" w:rsidP="003B4A67">
      <w:pPr>
        <w:jc w:val="both"/>
        <w:rPr>
          <w:rFonts w:ascii="Arial" w:hAnsi="Arial" w:cs="Arial"/>
          <w:sz w:val="22"/>
          <w:szCs w:val="22"/>
        </w:rPr>
      </w:pPr>
    </w:p>
    <w:p w:rsidR="00123136" w:rsidRPr="00855DA9" w:rsidRDefault="00123136" w:rsidP="00B2425B">
      <w:pPr>
        <w:rPr>
          <w:rFonts w:ascii="Arial" w:hAnsi="Arial" w:cs="Arial"/>
          <w:color w:val="000000"/>
          <w:sz w:val="20"/>
          <w:szCs w:val="20"/>
        </w:rPr>
      </w:pPr>
      <w:r w:rsidRPr="00855DA9">
        <w:rPr>
          <w:rFonts w:ascii="Arial" w:hAnsi="Arial" w:cs="Arial"/>
          <w:b/>
          <w:sz w:val="22"/>
          <w:szCs w:val="22"/>
        </w:rPr>
        <w:t>Dofinancovanie SOŠ, Komenského 27, Pezinok, z prostriedkov BSK:</w:t>
      </w:r>
    </w:p>
    <w:tbl>
      <w:tblPr>
        <w:tblpPr w:leftFromText="141" w:rightFromText="141" w:vertAnchor="text" w:tblpX="70" w:tblpY="1"/>
        <w:tblOverlap w:val="never"/>
        <w:tblW w:w="90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41"/>
        <w:gridCol w:w="1560"/>
      </w:tblGrid>
      <w:tr w:rsidR="00123136" w:rsidRPr="00855DA9" w:rsidTr="00123136">
        <w:trPr>
          <w:trHeight w:val="20"/>
        </w:trPr>
        <w:tc>
          <w:tcPr>
            <w:tcW w:w="7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 w:themeFill="background1" w:themeFillShade="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5DA9">
              <w:rPr>
                <w:rFonts w:ascii="Arial" w:hAnsi="Arial" w:cs="Arial"/>
                <w:sz w:val="20"/>
                <w:szCs w:val="20"/>
              </w:rPr>
              <w:t>Dofinancovanie z prostriedkov BSK v roku 2013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 w:themeFill="background1" w:themeFillShade="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5DA9">
              <w:rPr>
                <w:rFonts w:ascii="Arial" w:hAnsi="Arial" w:cs="Arial"/>
                <w:sz w:val="20"/>
                <w:szCs w:val="20"/>
              </w:rPr>
              <w:t>Suma (€</w:t>
            </w:r>
            <w:r w:rsidRPr="00855DA9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123136" w:rsidRPr="00855DA9" w:rsidTr="00123136">
        <w:trPr>
          <w:trHeight w:val="20"/>
        </w:trPr>
        <w:tc>
          <w:tcPr>
            <w:tcW w:w="7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bežných výdavkov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2 500,00</w:t>
            </w:r>
          </w:p>
        </w:tc>
      </w:tr>
    </w:tbl>
    <w:p w:rsidR="00123136" w:rsidRPr="00855DA9" w:rsidRDefault="00123136" w:rsidP="0012313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41"/>
        <w:gridCol w:w="1701"/>
      </w:tblGrid>
      <w:tr w:rsidR="00123136" w:rsidRPr="00855DA9" w:rsidTr="00123136">
        <w:trPr>
          <w:trHeight w:val="24"/>
        </w:trPr>
        <w:tc>
          <w:tcPr>
            <w:tcW w:w="7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 w:themeFill="background1" w:themeFillShade="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5DA9">
              <w:rPr>
                <w:rFonts w:ascii="Arial" w:hAnsi="Arial" w:cs="Arial"/>
                <w:sz w:val="20"/>
                <w:szCs w:val="20"/>
              </w:rPr>
              <w:lastRenderedPageBreak/>
              <w:t>Dofinancovanie z prostriedkov BSK v roku 2014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 w:themeFill="background1" w:themeFillShade="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5DA9">
              <w:rPr>
                <w:rFonts w:ascii="Arial" w:hAnsi="Arial" w:cs="Arial"/>
                <w:sz w:val="20"/>
                <w:szCs w:val="20"/>
              </w:rPr>
              <w:t>Suma (€</w:t>
            </w:r>
            <w:r w:rsidRPr="00855DA9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123136" w:rsidRPr="00855DA9" w:rsidTr="00123136">
        <w:trPr>
          <w:trHeight w:val="24"/>
        </w:trPr>
        <w:tc>
          <w:tcPr>
            <w:tcW w:w="7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bežných výdavkov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8 004,00</w:t>
            </w:r>
          </w:p>
        </w:tc>
      </w:tr>
    </w:tbl>
    <w:p w:rsidR="00123136" w:rsidRPr="00855DA9" w:rsidRDefault="00123136" w:rsidP="00123136">
      <w:pPr>
        <w:rPr>
          <w:rFonts w:ascii="Arial" w:hAnsi="Arial" w:cs="Arial"/>
          <w:b/>
          <w:i/>
          <w:sz w:val="22"/>
          <w:szCs w:val="22"/>
          <w:u w:val="single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6"/>
        <w:gridCol w:w="1701"/>
      </w:tblGrid>
      <w:tr w:rsidR="00123136" w:rsidRPr="00855DA9" w:rsidTr="00123136">
        <w:trPr>
          <w:trHeight w:val="190"/>
        </w:trPr>
        <w:tc>
          <w:tcPr>
            <w:tcW w:w="7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z prostriedkov BSK v roku 2015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Suma (€)</w:t>
            </w:r>
          </w:p>
        </w:tc>
      </w:tr>
      <w:tr w:rsidR="00123136" w:rsidRPr="00855DA9" w:rsidTr="00123136">
        <w:trPr>
          <w:trHeight w:val="190"/>
        </w:trPr>
        <w:tc>
          <w:tcPr>
            <w:tcW w:w="7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 xml:space="preserve">   Nutné opravy budov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35 879,06</w:t>
            </w:r>
          </w:p>
        </w:tc>
      </w:tr>
      <w:tr w:rsidR="00123136" w:rsidRPr="00855DA9" w:rsidTr="00123136">
        <w:trPr>
          <w:trHeight w:val="254"/>
        </w:trPr>
        <w:tc>
          <w:tcPr>
            <w:tcW w:w="7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 xml:space="preserve">   Dofinancovanie bežných výdavkov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54 746,00</w:t>
            </w:r>
          </w:p>
        </w:tc>
      </w:tr>
      <w:tr w:rsidR="00123136" w:rsidRPr="00855DA9" w:rsidTr="00123136">
        <w:trPr>
          <w:trHeight w:val="258"/>
        </w:trPr>
        <w:tc>
          <w:tcPr>
            <w:tcW w:w="7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 xml:space="preserve">   Zabezpečenie nových PC pre školy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450,00</w:t>
            </w:r>
          </w:p>
        </w:tc>
      </w:tr>
    </w:tbl>
    <w:p w:rsidR="00123136" w:rsidRPr="00855DA9" w:rsidRDefault="00123136" w:rsidP="00123136">
      <w:pPr>
        <w:rPr>
          <w:rFonts w:ascii="Arial" w:hAnsi="Arial" w:cs="Arial"/>
          <w:b/>
          <w:i/>
          <w:sz w:val="22"/>
          <w:szCs w:val="22"/>
          <w:u w:val="single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6"/>
        <w:gridCol w:w="1701"/>
      </w:tblGrid>
      <w:tr w:rsidR="00123136" w:rsidRPr="00855DA9" w:rsidTr="00123136">
        <w:trPr>
          <w:trHeight w:val="190"/>
        </w:trPr>
        <w:tc>
          <w:tcPr>
            <w:tcW w:w="7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z prostriedkov BSK v roku 2016*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Suma (€)</w:t>
            </w:r>
          </w:p>
        </w:tc>
      </w:tr>
      <w:tr w:rsidR="00123136" w:rsidRPr="00855DA9" w:rsidTr="00123136">
        <w:trPr>
          <w:trHeight w:val="254"/>
        </w:trPr>
        <w:tc>
          <w:tcPr>
            <w:tcW w:w="7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 xml:space="preserve">   Dofinancovanie bežných výdavkov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33 538,84</w:t>
            </w:r>
          </w:p>
        </w:tc>
      </w:tr>
    </w:tbl>
    <w:p w:rsidR="00123136" w:rsidRPr="00855DA9" w:rsidRDefault="00123136" w:rsidP="0013539D">
      <w:pPr>
        <w:rPr>
          <w:rFonts w:ascii="Arial" w:hAnsi="Arial" w:cs="Arial"/>
          <w:color w:val="000000"/>
          <w:sz w:val="20"/>
          <w:szCs w:val="20"/>
        </w:rPr>
      </w:pPr>
      <w:r w:rsidRPr="00855DA9">
        <w:rPr>
          <w:rFonts w:ascii="Arial" w:hAnsi="Arial" w:cs="Arial"/>
          <w:color w:val="000000"/>
          <w:sz w:val="20"/>
          <w:szCs w:val="20"/>
        </w:rPr>
        <w:t xml:space="preserve">* </w:t>
      </w:r>
      <w:r w:rsidRPr="00855DA9">
        <w:rPr>
          <w:rFonts w:ascii="Arial" w:hAnsi="Arial" w:cs="Arial"/>
          <w:color w:val="000000"/>
          <w:sz w:val="18"/>
          <w:szCs w:val="18"/>
        </w:rPr>
        <w:t>k 31.8.2016</w:t>
      </w:r>
    </w:p>
    <w:p w:rsidR="00840018" w:rsidRPr="00855DA9" w:rsidRDefault="00840018" w:rsidP="003B4A67">
      <w:pPr>
        <w:jc w:val="both"/>
        <w:rPr>
          <w:rFonts w:ascii="Arial" w:hAnsi="Arial" w:cs="Arial"/>
          <w:color w:val="7030A0"/>
          <w:sz w:val="22"/>
          <w:szCs w:val="22"/>
        </w:rPr>
      </w:pPr>
    </w:p>
    <w:p w:rsidR="003B4A67" w:rsidRPr="00855DA9" w:rsidRDefault="003B4A67" w:rsidP="003B4A67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 xml:space="preserve">Návrh </w:t>
      </w:r>
      <w:r w:rsidR="00E63E98" w:rsidRPr="00855DA9">
        <w:rPr>
          <w:rFonts w:ascii="Arial" w:hAnsi="Arial" w:cs="Arial"/>
          <w:b/>
          <w:sz w:val="22"/>
          <w:szCs w:val="22"/>
        </w:rPr>
        <w:t>na riešenie:</w:t>
      </w:r>
    </w:p>
    <w:p w:rsidR="00133548" w:rsidRPr="00855DA9" w:rsidRDefault="00133548" w:rsidP="00133548">
      <w:pPr>
        <w:pStyle w:val="Odsekzoznamu"/>
        <w:numPr>
          <w:ilvl w:val="0"/>
          <w:numId w:val="11"/>
        </w:num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š</w:t>
      </w:r>
      <w:r w:rsidR="003B4A67" w:rsidRPr="00855DA9">
        <w:rPr>
          <w:rFonts w:ascii="Arial" w:hAnsi="Arial" w:cs="Arial"/>
          <w:sz w:val="22"/>
          <w:szCs w:val="22"/>
        </w:rPr>
        <w:t xml:space="preserve">kola vzhľadom na </w:t>
      </w:r>
      <w:r w:rsidRPr="00855DA9">
        <w:rPr>
          <w:rFonts w:ascii="Arial" w:hAnsi="Arial" w:cs="Arial"/>
          <w:sz w:val="22"/>
          <w:szCs w:val="22"/>
        </w:rPr>
        <w:t xml:space="preserve">svoj </w:t>
      </w:r>
      <w:r w:rsidR="003B4A67" w:rsidRPr="00855DA9">
        <w:rPr>
          <w:rFonts w:ascii="Arial" w:hAnsi="Arial" w:cs="Arial"/>
          <w:sz w:val="22"/>
          <w:szCs w:val="22"/>
        </w:rPr>
        <w:t xml:space="preserve">regionálny charakter </w:t>
      </w:r>
      <w:r w:rsidRPr="00855DA9">
        <w:rPr>
          <w:rFonts w:ascii="Arial" w:hAnsi="Arial" w:cs="Arial"/>
          <w:sz w:val="22"/>
          <w:szCs w:val="22"/>
        </w:rPr>
        <w:t xml:space="preserve">a význam </w:t>
      </w:r>
      <w:r w:rsidR="003B4A67" w:rsidRPr="00855DA9">
        <w:rPr>
          <w:rFonts w:ascii="Arial" w:hAnsi="Arial" w:cs="Arial"/>
          <w:sz w:val="22"/>
          <w:szCs w:val="22"/>
        </w:rPr>
        <w:t>ostane z</w:t>
      </w:r>
      <w:r w:rsidRPr="00855DA9">
        <w:rPr>
          <w:rFonts w:ascii="Arial" w:hAnsi="Arial" w:cs="Arial"/>
          <w:sz w:val="22"/>
          <w:szCs w:val="22"/>
        </w:rPr>
        <w:t>aradená v si</w:t>
      </w:r>
      <w:r w:rsidR="00993D1F" w:rsidRPr="00855DA9">
        <w:rPr>
          <w:rFonts w:ascii="Arial" w:hAnsi="Arial" w:cs="Arial"/>
          <w:sz w:val="22"/>
          <w:szCs w:val="22"/>
        </w:rPr>
        <w:t>e</w:t>
      </w:r>
      <w:r w:rsidRPr="00855DA9">
        <w:rPr>
          <w:rFonts w:ascii="Arial" w:hAnsi="Arial" w:cs="Arial"/>
          <w:sz w:val="22"/>
          <w:szCs w:val="22"/>
        </w:rPr>
        <w:t>ti škôl a školských zariadení</w:t>
      </w:r>
    </w:p>
    <w:p w:rsidR="003B4A67" w:rsidRPr="00855DA9" w:rsidRDefault="00133548" w:rsidP="00133548">
      <w:pPr>
        <w:pStyle w:val="Odsekzoznamu"/>
        <w:numPr>
          <w:ilvl w:val="0"/>
          <w:numId w:val="11"/>
        </w:num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p</w:t>
      </w:r>
      <w:r w:rsidR="003B4A67" w:rsidRPr="00855DA9">
        <w:rPr>
          <w:rFonts w:ascii="Arial" w:hAnsi="Arial" w:cs="Arial"/>
          <w:sz w:val="22"/>
          <w:szCs w:val="22"/>
        </w:rPr>
        <w:t>resťah</w:t>
      </w:r>
      <w:r w:rsidRPr="00855DA9">
        <w:rPr>
          <w:rFonts w:ascii="Arial" w:hAnsi="Arial" w:cs="Arial"/>
          <w:sz w:val="22"/>
          <w:szCs w:val="22"/>
        </w:rPr>
        <w:t>uje sa</w:t>
      </w:r>
      <w:r w:rsidR="003B4A67" w:rsidRPr="00855DA9">
        <w:rPr>
          <w:rFonts w:ascii="Arial" w:hAnsi="Arial" w:cs="Arial"/>
          <w:sz w:val="22"/>
          <w:szCs w:val="22"/>
        </w:rPr>
        <w:t xml:space="preserve"> do priestorov OA, Myslenická</w:t>
      </w:r>
      <w:r w:rsidR="00EF08EC" w:rsidRPr="00855DA9">
        <w:rPr>
          <w:rFonts w:ascii="Arial" w:hAnsi="Arial" w:cs="Arial"/>
          <w:sz w:val="22"/>
          <w:szCs w:val="22"/>
        </w:rPr>
        <w:t xml:space="preserve"> 1</w:t>
      </w:r>
      <w:r w:rsidR="003B4A67" w:rsidRPr="00855DA9">
        <w:rPr>
          <w:rFonts w:ascii="Arial" w:hAnsi="Arial" w:cs="Arial"/>
          <w:sz w:val="22"/>
          <w:szCs w:val="22"/>
        </w:rPr>
        <w:t xml:space="preserve">, Pezinok – </w:t>
      </w:r>
      <w:r w:rsidR="003B4A67" w:rsidRPr="00855DA9">
        <w:rPr>
          <w:rFonts w:ascii="Arial" w:hAnsi="Arial" w:cs="Arial"/>
          <w:b/>
          <w:sz w:val="22"/>
          <w:szCs w:val="22"/>
        </w:rPr>
        <w:t xml:space="preserve">dva samostatné </w:t>
      </w:r>
      <w:r w:rsidRPr="00855DA9">
        <w:rPr>
          <w:rFonts w:ascii="Arial" w:hAnsi="Arial" w:cs="Arial"/>
          <w:b/>
          <w:sz w:val="22"/>
          <w:szCs w:val="22"/>
        </w:rPr>
        <w:t>právne subjekty v jednej budove</w:t>
      </w:r>
    </w:p>
    <w:p w:rsidR="003B4A67" w:rsidRPr="00855DA9" w:rsidRDefault="00133548" w:rsidP="00133548">
      <w:pPr>
        <w:pStyle w:val="Odsekzoznamu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s</w:t>
      </w:r>
      <w:r w:rsidR="003B4A67" w:rsidRPr="00855DA9">
        <w:rPr>
          <w:rFonts w:ascii="Arial" w:hAnsi="Arial" w:cs="Arial"/>
          <w:sz w:val="22"/>
          <w:szCs w:val="22"/>
        </w:rPr>
        <w:t xml:space="preserve">právu objektu na Komenského </w:t>
      </w:r>
      <w:r w:rsidRPr="00855DA9">
        <w:rPr>
          <w:rFonts w:ascii="Arial" w:hAnsi="Arial" w:cs="Arial"/>
          <w:sz w:val="22"/>
          <w:szCs w:val="22"/>
        </w:rPr>
        <w:t xml:space="preserve">ulici </w:t>
      </w:r>
      <w:r w:rsidR="003B4A67" w:rsidRPr="00855DA9">
        <w:rPr>
          <w:rFonts w:ascii="Arial" w:hAnsi="Arial" w:cs="Arial"/>
          <w:sz w:val="22"/>
          <w:szCs w:val="22"/>
        </w:rPr>
        <w:t xml:space="preserve">prevezme Úrad BSK </w:t>
      </w:r>
    </w:p>
    <w:p w:rsidR="00907ACB" w:rsidRPr="00855DA9" w:rsidRDefault="003B4A67" w:rsidP="003B4A67">
      <w:pPr>
        <w:pStyle w:val="Odsekzoznamu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 xml:space="preserve">škola bude </w:t>
      </w:r>
      <w:r w:rsidR="00133548" w:rsidRPr="00855DA9">
        <w:rPr>
          <w:rFonts w:ascii="Arial" w:hAnsi="Arial" w:cs="Arial"/>
          <w:sz w:val="22"/>
          <w:szCs w:val="22"/>
        </w:rPr>
        <w:t xml:space="preserve">aj naďalej </w:t>
      </w:r>
      <w:r w:rsidRPr="00855DA9">
        <w:rPr>
          <w:rFonts w:ascii="Arial" w:hAnsi="Arial" w:cs="Arial"/>
          <w:sz w:val="22"/>
          <w:szCs w:val="22"/>
        </w:rPr>
        <w:t>využívať jedáleň</w:t>
      </w:r>
      <w:r w:rsidR="00AA1F62" w:rsidRPr="00855DA9">
        <w:rPr>
          <w:rFonts w:ascii="Arial" w:hAnsi="Arial" w:cs="Arial"/>
          <w:sz w:val="22"/>
          <w:szCs w:val="22"/>
        </w:rPr>
        <w:t xml:space="preserve"> na Komenského ulici</w:t>
      </w:r>
      <w:r w:rsidR="00EF08EC" w:rsidRPr="00855DA9">
        <w:rPr>
          <w:rFonts w:ascii="Arial" w:hAnsi="Arial" w:cs="Arial"/>
          <w:sz w:val="22"/>
          <w:szCs w:val="22"/>
        </w:rPr>
        <w:t>,</w:t>
      </w:r>
      <w:r w:rsidRPr="00855DA9">
        <w:rPr>
          <w:rFonts w:ascii="Arial" w:hAnsi="Arial" w:cs="Arial"/>
          <w:sz w:val="22"/>
          <w:szCs w:val="22"/>
        </w:rPr>
        <w:t xml:space="preserve"> telocvičňu, halu, priestory potrebné na praktické vyučovanie</w:t>
      </w:r>
      <w:r w:rsidR="00133548" w:rsidRPr="00855DA9">
        <w:rPr>
          <w:rFonts w:ascii="Arial" w:hAnsi="Arial" w:cs="Arial"/>
          <w:sz w:val="22"/>
          <w:szCs w:val="22"/>
        </w:rPr>
        <w:t xml:space="preserve">, </w:t>
      </w:r>
    </w:p>
    <w:p w:rsidR="006D598B" w:rsidRPr="00855DA9" w:rsidRDefault="00133548" w:rsidP="003B4A67">
      <w:pPr>
        <w:pStyle w:val="Odsekzoznamu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 xml:space="preserve">o budovu </w:t>
      </w:r>
      <w:r w:rsidR="00EF08EC" w:rsidRPr="00855DA9">
        <w:rPr>
          <w:rFonts w:ascii="Arial" w:hAnsi="Arial" w:cs="Arial"/>
          <w:sz w:val="22"/>
          <w:szCs w:val="22"/>
        </w:rPr>
        <w:t xml:space="preserve">školského </w:t>
      </w:r>
      <w:r w:rsidRPr="00855DA9">
        <w:rPr>
          <w:rFonts w:ascii="Arial" w:hAnsi="Arial" w:cs="Arial"/>
          <w:sz w:val="22"/>
          <w:szCs w:val="22"/>
        </w:rPr>
        <w:t>internátu má záujem mesto Pezinok (dlhodobý prenájom)</w:t>
      </w:r>
    </w:p>
    <w:p w:rsidR="0036794E" w:rsidRPr="00A0303F" w:rsidRDefault="0036794E" w:rsidP="006D598B">
      <w:pPr>
        <w:jc w:val="both"/>
        <w:rPr>
          <w:rFonts w:ascii="Arial" w:hAnsi="Arial" w:cs="Arial"/>
          <w:sz w:val="16"/>
          <w:szCs w:val="16"/>
        </w:rPr>
      </w:pPr>
    </w:p>
    <w:p w:rsidR="003B4A67" w:rsidRPr="00855DA9" w:rsidRDefault="000907A4" w:rsidP="000907A4">
      <w:pPr>
        <w:ind w:left="637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855DA9">
        <w:rPr>
          <w:rFonts w:ascii="Arial" w:hAnsi="Arial" w:cs="Arial"/>
          <w:sz w:val="22"/>
          <w:szCs w:val="22"/>
        </w:rPr>
        <w:t>Termín: k</w:t>
      </w:r>
      <w:r w:rsidR="000E5B3C">
        <w:rPr>
          <w:rFonts w:ascii="Arial" w:hAnsi="Arial" w:cs="Arial"/>
          <w:sz w:val="22"/>
          <w:szCs w:val="22"/>
        </w:rPr>
        <w:t> 31. 08.</w:t>
      </w:r>
      <w:r w:rsidRPr="00855DA9">
        <w:rPr>
          <w:rFonts w:ascii="Arial" w:hAnsi="Arial" w:cs="Arial"/>
          <w:sz w:val="22"/>
          <w:szCs w:val="22"/>
        </w:rPr>
        <w:t xml:space="preserve"> 2017</w:t>
      </w:r>
      <w:r>
        <w:rPr>
          <w:rFonts w:ascii="Arial" w:hAnsi="Arial" w:cs="Arial"/>
          <w:sz w:val="22"/>
          <w:szCs w:val="22"/>
        </w:rPr>
        <w:t xml:space="preserve">  </w:t>
      </w:r>
    </w:p>
    <w:p w:rsidR="00907ACB" w:rsidRPr="00A0303F" w:rsidRDefault="00907ACB" w:rsidP="006D598B">
      <w:pPr>
        <w:jc w:val="both"/>
        <w:rPr>
          <w:rFonts w:ascii="Arial" w:hAnsi="Arial" w:cs="Arial"/>
          <w:sz w:val="16"/>
          <w:szCs w:val="16"/>
        </w:rPr>
      </w:pPr>
    </w:p>
    <w:p w:rsidR="00907ACB" w:rsidRPr="00855DA9" w:rsidRDefault="006273D2" w:rsidP="00907ACB">
      <w:pPr>
        <w:pStyle w:val="Odsekzoznamu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zmena formy hospodárenia - </w:t>
      </w:r>
      <w:r w:rsidR="00907ACB" w:rsidRPr="00855DA9">
        <w:rPr>
          <w:rFonts w:ascii="Arial" w:hAnsi="Arial" w:cs="Arial"/>
          <w:sz w:val="22"/>
          <w:szCs w:val="22"/>
        </w:rPr>
        <w:t>transformácia na rozpočtovú organizáciu</w:t>
      </w:r>
    </w:p>
    <w:p w:rsidR="00907ACB" w:rsidRPr="00A0303F" w:rsidRDefault="00907ACB" w:rsidP="00907ACB">
      <w:pPr>
        <w:jc w:val="both"/>
        <w:rPr>
          <w:rFonts w:ascii="Arial" w:hAnsi="Arial" w:cs="Arial"/>
          <w:sz w:val="16"/>
          <w:szCs w:val="16"/>
        </w:rPr>
      </w:pPr>
    </w:p>
    <w:p w:rsidR="00907ACB" w:rsidRPr="00855DA9" w:rsidRDefault="000907A4" w:rsidP="000907A4">
      <w:pPr>
        <w:ind w:left="637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855DA9">
        <w:rPr>
          <w:rFonts w:ascii="Arial" w:hAnsi="Arial" w:cs="Arial"/>
          <w:sz w:val="22"/>
          <w:szCs w:val="22"/>
        </w:rPr>
        <w:t>Termín: k </w:t>
      </w:r>
      <w:r>
        <w:rPr>
          <w:rFonts w:ascii="Arial" w:hAnsi="Arial" w:cs="Arial"/>
          <w:sz w:val="22"/>
          <w:szCs w:val="22"/>
        </w:rPr>
        <w:t xml:space="preserve"> 0</w:t>
      </w:r>
      <w:r w:rsidRPr="00855DA9">
        <w:rPr>
          <w:rFonts w:ascii="Arial" w:hAnsi="Arial" w:cs="Arial"/>
          <w:sz w:val="22"/>
          <w:szCs w:val="22"/>
        </w:rPr>
        <w:t xml:space="preserve">1. </w:t>
      </w:r>
      <w:r>
        <w:rPr>
          <w:rFonts w:ascii="Arial" w:hAnsi="Arial" w:cs="Arial"/>
          <w:sz w:val="22"/>
          <w:szCs w:val="22"/>
        </w:rPr>
        <w:t>0</w:t>
      </w:r>
      <w:r w:rsidRPr="00855DA9">
        <w:rPr>
          <w:rFonts w:ascii="Arial" w:hAnsi="Arial" w:cs="Arial"/>
          <w:sz w:val="22"/>
          <w:szCs w:val="22"/>
        </w:rPr>
        <w:t>1. 2017</w:t>
      </w:r>
      <w:r>
        <w:rPr>
          <w:rFonts w:ascii="Arial" w:hAnsi="Arial" w:cs="Arial"/>
          <w:sz w:val="22"/>
          <w:szCs w:val="22"/>
        </w:rPr>
        <w:t xml:space="preserve">  </w:t>
      </w:r>
    </w:p>
    <w:p w:rsidR="00907ACB" w:rsidRPr="00855DA9" w:rsidRDefault="00907ACB" w:rsidP="004A1783">
      <w:pPr>
        <w:jc w:val="both"/>
        <w:rPr>
          <w:rFonts w:ascii="Arial" w:hAnsi="Arial" w:cs="Arial"/>
          <w:b/>
          <w:u w:val="single"/>
        </w:rPr>
      </w:pPr>
    </w:p>
    <w:p w:rsidR="006273D2" w:rsidRDefault="006273D2" w:rsidP="004A1783">
      <w:pPr>
        <w:jc w:val="both"/>
        <w:rPr>
          <w:rFonts w:ascii="Arial" w:hAnsi="Arial" w:cs="Arial"/>
          <w:b/>
          <w:u w:val="single"/>
        </w:rPr>
      </w:pPr>
    </w:p>
    <w:p w:rsidR="003B4A67" w:rsidRPr="00855DA9" w:rsidRDefault="003B4A67" w:rsidP="004A1783">
      <w:pPr>
        <w:jc w:val="both"/>
        <w:rPr>
          <w:rFonts w:ascii="Arial" w:hAnsi="Arial" w:cs="Arial"/>
          <w:b/>
          <w:u w:val="single"/>
        </w:rPr>
      </w:pPr>
      <w:r w:rsidRPr="00855DA9">
        <w:rPr>
          <w:rFonts w:ascii="Arial" w:hAnsi="Arial" w:cs="Arial"/>
          <w:b/>
          <w:u w:val="single"/>
        </w:rPr>
        <w:t>Obchodná akadémia, Myslenická 1, Pezinok</w:t>
      </w:r>
    </w:p>
    <w:p w:rsidR="003D0162" w:rsidRPr="000907A4" w:rsidRDefault="003D0162" w:rsidP="004A1783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10AE0" w:rsidRPr="00855DA9" w:rsidRDefault="003D0162" w:rsidP="00907ACB">
      <w:pPr>
        <w:pStyle w:val="Odsekzoznamu"/>
        <w:numPr>
          <w:ilvl w:val="0"/>
          <w:numId w:val="11"/>
        </w:numPr>
        <w:jc w:val="both"/>
        <w:rPr>
          <w:rFonts w:ascii="Arial" w:hAnsi="Arial" w:cs="Arial"/>
        </w:rPr>
      </w:pPr>
      <w:r w:rsidRPr="00855DA9">
        <w:rPr>
          <w:rFonts w:ascii="Arial" w:hAnsi="Arial" w:cs="Arial"/>
        </w:rPr>
        <w:t>rozpočtová organizácia</w:t>
      </w:r>
    </w:p>
    <w:p w:rsidR="006273D2" w:rsidRPr="00855DA9" w:rsidRDefault="006273D2" w:rsidP="004A1783">
      <w:pPr>
        <w:jc w:val="both"/>
        <w:rPr>
          <w:rFonts w:ascii="Arial" w:hAnsi="Arial" w:cs="Arial"/>
          <w:b/>
        </w:rPr>
      </w:pPr>
    </w:p>
    <w:p w:rsidR="00F10AE0" w:rsidRPr="00855DA9" w:rsidRDefault="00855DA9" w:rsidP="004A1783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Vývoj počtu žiakov</w:t>
      </w:r>
    </w:p>
    <w:tbl>
      <w:tblPr>
        <w:tblW w:w="908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3"/>
        <w:gridCol w:w="833"/>
        <w:gridCol w:w="833"/>
        <w:gridCol w:w="832"/>
        <w:gridCol w:w="832"/>
        <w:gridCol w:w="832"/>
        <w:gridCol w:w="832"/>
        <w:gridCol w:w="832"/>
        <w:gridCol w:w="832"/>
        <w:gridCol w:w="791"/>
        <w:gridCol w:w="804"/>
      </w:tblGrid>
      <w:tr w:rsidR="008D72A2" w:rsidRPr="00855DA9" w:rsidTr="00AF712D">
        <w:trPr>
          <w:trHeight w:val="349"/>
        </w:trPr>
        <w:tc>
          <w:tcPr>
            <w:tcW w:w="9086" w:type="dxa"/>
            <w:gridSpan w:val="11"/>
            <w:shd w:val="clear" w:color="auto" w:fill="auto"/>
            <w:noWrap/>
            <w:vAlign w:val="center"/>
            <w:hideMark/>
          </w:tcPr>
          <w:p w:rsidR="008D72A2" w:rsidRPr="00855DA9" w:rsidRDefault="008D72A2" w:rsidP="00F10A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5DA9">
              <w:rPr>
                <w:rFonts w:ascii="Arial" w:hAnsi="Arial" w:cs="Arial"/>
                <w:b/>
                <w:bCs/>
                <w:sz w:val="20"/>
                <w:szCs w:val="20"/>
              </w:rPr>
              <w:t>Školský rok</w:t>
            </w:r>
          </w:p>
        </w:tc>
      </w:tr>
      <w:tr w:rsidR="008D72A2" w:rsidRPr="00855DA9" w:rsidTr="008D72A2">
        <w:trPr>
          <w:trHeight w:val="349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335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sz w:val="18"/>
                <w:szCs w:val="18"/>
              </w:rPr>
              <w:t>2006/07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335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sz w:val="18"/>
                <w:szCs w:val="18"/>
              </w:rPr>
              <w:t>2007/08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335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sz w:val="18"/>
                <w:szCs w:val="18"/>
              </w:rPr>
              <w:t>2008/09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335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sz w:val="18"/>
                <w:szCs w:val="18"/>
              </w:rPr>
              <w:t>2009/10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335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sz w:val="18"/>
                <w:szCs w:val="18"/>
              </w:rPr>
              <w:t>2010/11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335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sz w:val="18"/>
                <w:szCs w:val="18"/>
              </w:rPr>
              <w:t>2011/12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335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sz w:val="18"/>
                <w:szCs w:val="18"/>
              </w:rPr>
              <w:t>2012/13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3354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color w:val="000000"/>
                <w:sz w:val="18"/>
                <w:szCs w:val="18"/>
              </w:rPr>
              <w:t>2013/14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3354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color w:val="000000"/>
                <w:sz w:val="18"/>
                <w:szCs w:val="18"/>
              </w:rPr>
              <w:t>2014/15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3354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color w:val="000000"/>
                <w:sz w:val="18"/>
                <w:szCs w:val="18"/>
              </w:rPr>
              <w:t>2015/16</w:t>
            </w:r>
          </w:p>
        </w:tc>
        <w:tc>
          <w:tcPr>
            <w:tcW w:w="874" w:type="dxa"/>
            <w:vAlign w:val="center"/>
          </w:tcPr>
          <w:p w:rsidR="008D72A2" w:rsidRPr="00855DA9" w:rsidRDefault="008D72A2" w:rsidP="0013354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color w:val="000000"/>
                <w:sz w:val="18"/>
                <w:szCs w:val="18"/>
              </w:rPr>
              <w:t>2016/17</w:t>
            </w:r>
          </w:p>
        </w:tc>
      </w:tr>
      <w:tr w:rsidR="008D72A2" w:rsidRPr="00855DA9" w:rsidTr="008D72A2">
        <w:trPr>
          <w:trHeight w:val="247"/>
        </w:trPr>
        <w:tc>
          <w:tcPr>
            <w:tcW w:w="833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335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377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335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385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335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372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335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349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335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342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335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315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335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294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335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263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335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238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:rsidR="008D72A2" w:rsidRPr="00855DA9" w:rsidRDefault="008D72A2" w:rsidP="001335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216</w:t>
            </w:r>
          </w:p>
        </w:tc>
        <w:tc>
          <w:tcPr>
            <w:tcW w:w="874" w:type="dxa"/>
            <w:vAlign w:val="center"/>
          </w:tcPr>
          <w:p w:rsidR="008D72A2" w:rsidRPr="00855DA9" w:rsidRDefault="00400ACC" w:rsidP="0013354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A9">
              <w:rPr>
                <w:rFonts w:ascii="Arial" w:hAnsi="Arial" w:cs="Arial"/>
                <w:b/>
                <w:bCs/>
                <w:sz w:val="18"/>
                <w:szCs w:val="18"/>
              </w:rPr>
              <w:t>204</w:t>
            </w:r>
          </w:p>
        </w:tc>
      </w:tr>
    </w:tbl>
    <w:p w:rsidR="009A67B8" w:rsidRDefault="009A67B8" w:rsidP="0007339A">
      <w:pPr>
        <w:jc w:val="both"/>
        <w:rPr>
          <w:rFonts w:ascii="Arial" w:hAnsi="Arial" w:cs="Arial"/>
          <w:b/>
          <w:sz w:val="22"/>
          <w:szCs w:val="22"/>
        </w:rPr>
      </w:pPr>
    </w:p>
    <w:p w:rsidR="009A67B8" w:rsidRDefault="009A67B8" w:rsidP="0007339A">
      <w:pPr>
        <w:jc w:val="both"/>
        <w:rPr>
          <w:rFonts w:ascii="Arial" w:hAnsi="Arial" w:cs="Arial"/>
          <w:b/>
          <w:sz w:val="22"/>
          <w:szCs w:val="22"/>
        </w:rPr>
      </w:pPr>
    </w:p>
    <w:p w:rsidR="0007339A" w:rsidRPr="00855DA9" w:rsidRDefault="0007339A" w:rsidP="0007339A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Počet žiakov k 15. 9. 2015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4"/>
        <w:gridCol w:w="1380"/>
        <w:gridCol w:w="365"/>
        <w:gridCol w:w="365"/>
        <w:gridCol w:w="552"/>
        <w:gridCol w:w="658"/>
        <w:gridCol w:w="552"/>
        <w:gridCol w:w="658"/>
        <w:gridCol w:w="552"/>
        <w:gridCol w:w="658"/>
        <w:gridCol w:w="552"/>
        <w:gridCol w:w="658"/>
        <w:gridCol w:w="633"/>
        <w:gridCol w:w="754"/>
      </w:tblGrid>
      <w:tr w:rsidR="0007339A" w:rsidRPr="00855DA9" w:rsidTr="00123136">
        <w:trPr>
          <w:trHeight w:val="31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Odbor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7339A" w:rsidRPr="00855DA9" w:rsidRDefault="0007339A" w:rsidP="00123136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Forma štúdia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7339A" w:rsidRPr="00855DA9" w:rsidRDefault="0007339A" w:rsidP="00123136">
            <w:pPr>
              <w:jc w:val="right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Dĺžka štúdia</w:t>
            </w:r>
          </w:p>
        </w:tc>
        <w:tc>
          <w:tcPr>
            <w:tcW w:w="0" w:type="auto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 2015/16</w:t>
            </w:r>
          </w:p>
        </w:tc>
      </w:tr>
      <w:tr w:rsidR="0007339A" w:rsidRPr="00855DA9" w:rsidTr="00123136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Kód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Názov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Ročník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</w:p>
        </w:tc>
      </w:tr>
      <w:tr w:rsidR="0007339A" w:rsidRPr="00855DA9" w:rsidTr="0012313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II.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III.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IV.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spolu 2015/16</w:t>
            </w:r>
          </w:p>
        </w:tc>
      </w:tr>
      <w:tr w:rsidR="0007339A" w:rsidRPr="00855DA9" w:rsidTr="0012313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9A67B8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</w:t>
            </w:r>
            <w:r w:rsidR="0007339A"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riedy</w:t>
            </w:r>
          </w:p>
        </w:tc>
      </w:tr>
      <w:tr w:rsidR="0007339A" w:rsidRPr="00855DA9" w:rsidTr="00F21DDD">
        <w:trPr>
          <w:trHeight w:val="52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6317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obchodná akadémia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7339A" w:rsidRPr="00855DA9" w:rsidRDefault="00F21DDD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5,5</w:t>
            </w:r>
          </w:p>
        </w:tc>
      </w:tr>
      <w:tr w:rsidR="0007339A" w:rsidRPr="00855DA9" w:rsidTr="00F21DDD">
        <w:trPr>
          <w:trHeight w:val="52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6324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39A" w:rsidRPr="00855DA9" w:rsidRDefault="00CB70E6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manažment  region. cestovného</w:t>
            </w:r>
            <w:r w:rsidR="0007339A"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 ruchu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7339A" w:rsidRPr="00855DA9" w:rsidRDefault="00F21DDD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3,5</w:t>
            </w:r>
          </w:p>
        </w:tc>
      </w:tr>
      <w:tr w:rsidR="0007339A" w:rsidRPr="00855DA9" w:rsidTr="00123136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E32F78" w:rsidRDefault="0007339A" w:rsidP="00123136">
            <w:pPr>
              <w:jc w:val="right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E32F78">
              <w:rPr>
                <w:rFonts w:ascii="Arial" w:hAnsi="Arial" w:cs="Arial"/>
                <w:b/>
                <w:color w:val="000000"/>
                <w:sz w:val="19"/>
                <w:szCs w:val="19"/>
              </w:rPr>
              <w:t> SPOLU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9</w:t>
            </w:r>
          </w:p>
        </w:tc>
      </w:tr>
    </w:tbl>
    <w:p w:rsidR="0007339A" w:rsidRPr="00512917" w:rsidRDefault="00F21DDD" w:rsidP="0007339A">
      <w:pPr>
        <w:jc w:val="both"/>
        <w:rPr>
          <w:rFonts w:ascii="Arial" w:hAnsi="Arial" w:cs="Arial"/>
          <w:sz w:val="18"/>
          <w:szCs w:val="18"/>
        </w:rPr>
      </w:pPr>
      <w:r w:rsidRPr="00512917">
        <w:rPr>
          <w:rFonts w:ascii="Arial" w:hAnsi="Arial" w:cs="Arial"/>
          <w:sz w:val="18"/>
          <w:szCs w:val="18"/>
        </w:rPr>
        <w:t>D – denná forma štúdia</w:t>
      </w:r>
    </w:p>
    <w:p w:rsidR="00A0303F" w:rsidRDefault="00A0303F" w:rsidP="0007339A">
      <w:pPr>
        <w:jc w:val="both"/>
        <w:rPr>
          <w:rFonts w:ascii="Arial" w:hAnsi="Arial" w:cs="Arial"/>
          <w:b/>
          <w:sz w:val="22"/>
          <w:szCs w:val="22"/>
        </w:rPr>
      </w:pPr>
    </w:p>
    <w:p w:rsidR="0007339A" w:rsidRPr="00855DA9" w:rsidRDefault="0007339A" w:rsidP="0007339A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lastRenderedPageBreak/>
        <w:t>Počet žiakov k 15. 9. 2016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4"/>
        <w:gridCol w:w="1380"/>
        <w:gridCol w:w="365"/>
        <w:gridCol w:w="365"/>
        <w:gridCol w:w="552"/>
        <w:gridCol w:w="658"/>
        <w:gridCol w:w="552"/>
        <w:gridCol w:w="658"/>
        <w:gridCol w:w="552"/>
        <w:gridCol w:w="658"/>
        <w:gridCol w:w="552"/>
        <w:gridCol w:w="658"/>
        <w:gridCol w:w="633"/>
        <w:gridCol w:w="754"/>
      </w:tblGrid>
      <w:tr w:rsidR="0007339A" w:rsidRPr="00855DA9" w:rsidTr="00123136">
        <w:trPr>
          <w:trHeight w:val="31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Odbor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Forma štúdia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Dĺžka štúdia</w:t>
            </w:r>
          </w:p>
        </w:tc>
        <w:tc>
          <w:tcPr>
            <w:tcW w:w="0" w:type="auto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 2016/17</w:t>
            </w:r>
          </w:p>
        </w:tc>
      </w:tr>
      <w:tr w:rsidR="0007339A" w:rsidRPr="00855DA9" w:rsidTr="00123136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Kód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Názov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Ročník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 </w:t>
            </w:r>
          </w:p>
        </w:tc>
      </w:tr>
      <w:tr w:rsidR="0007339A" w:rsidRPr="00855DA9" w:rsidTr="0012313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II.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III.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IV.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spolu 2016/17</w:t>
            </w:r>
          </w:p>
        </w:tc>
      </w:tr>
      <w:tr w:rsidR="0007339A" w:rsidRPr="00855DA9" w:rsidTr="0012313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triedy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žiaci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9A67B8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t</w:t>
            </w:r>
            <w:r w:rsidR="0007339A"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riedy</w:t>
            </w:r>
          </w:p>
        </w:tc>
      </w:tr>
      <w:tr w:rsidR="0007339A" w:rsidRPr="00855DA9" w:rsidTr="00F21DDD">
        <w:trPr>
          <w:trHeight w:val="5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6317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obchodná akadémia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7339A" w:rsidRPr="00855DA9" w:rsidRDefault="00F21DDD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6,5</w:t>
            </w:r>
          </w:p>
        </w:tc>
      </w:tr>
      <w:tr w:rsidR="0007339A" w:rsidRPr="00855DA9" w:rsidTr="00F21DDD">
        <w:trPr>
          <w:trHeight w:val="52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6324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ma</w:t>
            </w:r>
            <w:r w:rsidR="00137791" w:rsidRPr="00855DA9">
              <w:rPr>
                <w:rFonts w:ascii="Arial" w:hAnsi="Arial" w:cs="Arial"/>
                <w:color w:val="000000"/>
                <w:sz w:val="19"/>
                <w:szCs w:val="19"/>
              </w:rPr>
              <w:t>nažment  region. cestovného</w:t>
            </w: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 xml:space="preserve"> ruchu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7339A" w:rsidRPr="00855DA9" w:rsidRDefault="00F21DDD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2,5</w:t>
            </w:r>
          </w:p>
        </w:tc>
      </w:tr>
      <w:tr w:rsidR="0007339A" w:rsidRPr="00855DA9" w:rsidTr="00123136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E32F78" w:rsidRDefault="0007339A" w:rsidP="00123136">
            <w:pPr>
              <w:jc w:val="right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E32F78">
              <w:rPr>
                <w:rFonts w:ascii="Arial" w:hAnsi="Arial" w:cs="Arial"/>
                <w:b/>
                <w:color w:val="000000"/>
                <w:sz w:val="19"/>
                <w:szCs w:val="19"/>
              </w:rPr>
              <w:t> SPOLU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7339A" w:rsidRPr="00855DA9" w:rsidRDefault="0007339A" w:rsidP="00123136">
            <w:pPr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855DA9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9</w:t>
            </w:r>
          </w:p>
        </w:tc>
      </w:tr>
    </w:tbl>
    <w:p w:rsidR="00907ACB" w:rsidRPr="00512917" w:rsidRDefault="00F21DDD" w:rsidP="003B4A67">
      <w:pPr>
        <w:jc w:val="both"/>
        <w:rPr>
          <w:rFonts w:ascii="Arial" w:hAnsi="Arial" w:cs="Arial"/>
          <w:sz w:val="18"/>
          <w:szCs w:val="18"/>
        </w:rPr>
      </w:pPr>
      <w:r w:rsidRPr="00512917">
        <w:rPr>
          <w:rFonts w:ascii="Arial" w:hAnsi="Arial" w:cs="Arial"/>
          <w:sz w:val="18"/>
          <w:szCs w:val="18"/>
        </w:rPr>
        <w:t>D – denná forma štúdia</w:t>
      </w:r>
    </w:p>
    <w:p w:rsidR="00AA08DF" w:rsidRDefault="00AA08DF" w:rsidP="003B4A67">
      <w:pPr>
        <w:jc w:val="both"/>
        <w:rPr>
          <w:rFonts w:ascii="Arial" w:hAnsi="Arial" w:cs="Arial"/>
          <w:b/>
          <w:sz w:val="22"/>
          <w:szCs w:val="22"/>
        </w:rPr>
      </w:pPr>
    </w:p>
    <w:p w:rsidR="00512917" w:rsidRPr="00855DA9" w:rsidRDefault="00512917" w:rsidP="003B4A67">
      <w:pPr>
        <w:jc w:val="both"/>
        <w:rPr>
          <w:rFonts w:ascii="Arial" w:hAnsi="Arial" w:cs="Arial"/>
          <w:b/>
          <w:sz w:val="22"/>
          <w:szCs w:val="22"/>
        </w:rPr>
      </w:pPr>
    </w:p>
    <w:p w:rsidR="003B4A67" w:rsidRPr="00855DA9" w:rsidRDefault="003B4A67" w:rsidP="003B4A67">
      <w:pPr>
        <w:jc w:val="both"/>
        <w:rPr>
          <w:rFonts w:ascii="Arial" w:hAnsi="Arial" w:cs="Arial"/>
          <w:color w:val="7030A0"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Kapacita budovy</w:t>
      </w:r>
      <w:r w:rsidR="00BA0A05" w:rsidRPr="00855DA9">
        <w:rPr>
          <w:rFonts w:ascii="Arial" w:hAnsi="Arial" w:cs="Arial"/>
          <w:b/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417"/>
        <w:gridCol w:w="1418"/>
        <w:gridCol w:w="1417"/>
      </w:tblGrid>
      <w:tr w:rsidR="00AA08DF" w:rsidRPr="00855DA9" w:rsidTr="00956195">
        <w:trPr>
          <w:trHeight w:val="576"/>
        </w:trPr>
        <w:tc>
          <w:tcPr>
            <w:tcW w:w="2943" w:type="dxa"/>
            <w:noWrap/>
            <w:vAlign w:val="center"/>
            <w:hideMark/>
          </w:tcPr>
          <w:p w:rsidR="00AA08DF" w:rsidRPr="00956195" w:rsidRDefault="00AA08DF" w:rsidP="009561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6195">
              <w:rPr>
                <w:rFonts w:ascii="Arial" w:hAnsi="Arial" w:cs="Arial"/>
                <w:b/>
                <w:bCs/>
                <w:sz w:val="20"/>
                <w:szCs w:val="20"/>
              </w:rPr>
              <w:t>Škola</w:t>
            </w:r>
          </w:p>
        </w:tc>
        <w:tc>
          <w:tcPr>
            <w:tcW w:w="1418" w:type="dxa"/>
            <w:hideMark/>
          </w:tcPr>
          <w:p w:rsidR="00AA08DF" w:rsidRPr="00956195" w:rsidRDefault="00AA08DF" w:rsidP="009561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6195">
              <w:rPr>
                <w:rFonts w:ascii="Arial" w:hAnsi="Arial" w:cs="Arial"/>
                <w:b/>
                <w:bCs/>
                <w:sz w:val="20"/>
                <w:szCs w:val="20"/>
              </w:rPr>
              <w:t>Kapacita súčasná</w:t>
            </w:r>
          </w:p>
        </w:tc>
        <w:tc>
          <w:tcPr>
            <w:tcW w:w="1417" w:type="dxa"/>
            <w:hideMark/>
          </w:tcPr>
          <w:p w:rsidR="00AA08DF" w:rsidRPr="00956195" w:rsidRDefault="00AA08DF" w:rsidP="009561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6195">
              <w:rPr>
                <w:rFonts w:ascii="Arial" w:hAnsi="Arial" w:cs="Arial"/>
                <w:b/>
                <w:bCs/>
                <w:sz w:val="20"/>
                <w:szCs w:val="20"/>
              </w:rPr>
              <w:t>Kapacita maximum</w:t>
            </w:r>
          </w:p>
        </w:tc>
        <w:tc>
          <w:tcPr>
            <w:tcW w:w="1418" w:type="dxa"/>
            <w:noWrap/>
            <w:vAlign w:val="center"/>
            <w:hideMark/>
          </w:tcPr>
          <w:p w:rsidR="00AA08DF" w:rsidRPr="00956195" w:rsidRDefault="00AA08DF" w:rsidP="009561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6195">
              <w:rPr>
                <w:rFonts w:ascii="Arial" w:hAnsi="Arial" w:cs="Arial"/>
                <w:b/>
                <w:bCs/>
                <w:sz w:val="20"/>
                <w:szCs w:val="20"/>
              </w:rPr>
              <w:t>% súčasná</w:t>
            </w:r>
          </w:p>
        </w:tc>
        <w:tc>
          <w:tcPr>
            <w:tcW w:w="1417" w:type="dxa"/>
            <w:noWrap/>
            <w:vAlign w:val="center"/>
            <w:hideMark/>
          </w:tcPr>
          <w:p w:rsidR="00AA08DF" w:rsidRPr="00956195" w:rsidRDefault="00AA08DF" w:rsidP="009561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6195">
              <w:rPr>
                <w:rFonts w:ascii="Arial" w:hAnsi="Arial" w:cs="Arial"/>
                <w:b/>
                <w:bCs/>
                <w:sz w:val="20"/>
                <w:szCs w:val="20"/>
              </w:rPr>
              <w:t>% maximum</w:t>
            </w:r>
          </w:p>
        </w:tc>
      </w:tr>
      <w:tr w:rsidR="00AA08DF" w:rsidRPr="00855DA9" w:rsidTr="00956195">
        <w:trPr>
          <w:trHeight w:val="288"/>
        </w:trPr>
        <w:tc>
          <w:tcPr>
            <w:tcW w:w="2943" w:type="dxa"/>
            <w:noWrap/>
            <w:hideMark/>
          </w:tcPr>
          <w:p w:rsidR="00AA08DF" w:rsidRPr="00855DA9" w:rsidRDefault="00AA08DF" w:rsidP="00956195">
            <w:pPr>
              <w:rPr>
                <w:rFonts w:ascii="Arial" w:hAnsi="Arial" w:cs="Arial"/>
                <w:b/>
              </w:rPr>
            </w:pPr>
            <w:r w:rsidRPr="00855DA9">
              <w:rPr>
                <w:rFonts w:ascii="Arial" w:hAnsi="Arial" w:cs="Arial"/>
                <w:b/>
              </w:rPr>
              <w:t xml:space="preserve">Obchodná </w:t>
            </w:r>
            <w:r w:rsidR="00956195">
              <w:rPr>
                <w:rFonts w:ascii="Arial" w:hAnsi="Arial" w:cs="Arial"/>
                <w:b/>
              </w:rPr>
              <w:t>a</w:t>
            </w:r>
            <w:r w:rsidRPr="00855DA9">
              <w:rPr>
                <w:rFonts w:ascii="Arial" w:hAnsi="Arial" w:cs="Arial"/>
                <w:b/>
              </w:rPr>
              <w:t>kadémia, Myslenická 1,</w:t>
            </w:r>
            <w:r w:rsidR="00DC19BD">
              <w:rPr>
                <w:rFonts w:ascii="Arial" w:hAnsi="Arial" w:cs="Arial"/>
                <w:b/>
              </w:rPr>
              <w:t xml:space="preserve"> </w:t>
            </w:r>
            <w:r w:rsidRPr="00855DA9">
              <w:rPr>
                <w:rFonts w:ascii="Arial" w:hAnsi="Arial" w:cs="Arial"/>
                <w:b/>
              </w:rPr>
              <w:t>Pezinok</w:t>
            </w:r>
          </w:p>
        </w:tc>
        <w:tc>
          <w:tcPr>
            <w:tcW w:w="1418" w:type="dxa"/>
            <w:noWrap/>
            <w:vAlign w:val="center"/>
            <w:hideMark/>
          </w:tcPr>
          <w:p w:rsidR="00AA08DF" w:rsidRPr="00855DA9" w:rsidRDefault="00AA08DF" w:rsidP="003B4A67">
            <w:pPr>
              <w:jc w:val="center"/>
              <w:rPr>
                <w:rFonts w:ascii="Arial" w:hAnsi="Arial" w:cs="Arial"/>
              </w:rPr>
            </w:pPr>
            <w:r w:rsidRPr="00855DA9">
              <w:rPr>
                <w:rFonts w:ascii="Arial" w:hAnsi="Arial" w:cs="Arial"/>
              </w:rPr>
              <w:t>396</w:t>
            </w:r>
          </w:p>
        </w:tc>
        <w:tc>
          <w:tcPr>
            <w:tcW w:w="1417" w:type="dxa"/>
            <w:noWrap/>
            <w:vAlign w:val="center"/>
            <w:hideMark/>
          </w:tcPr>
          <w:p w:rsidR="00AA08DF" w:rsidRPr="00855DA9" w:rsidRDefault="00AA08DF" w:rsidP="003B4A67">
            <w:pPr>
              <w:jc w:val="center"/>
              <w:rPr>
                <w:rFonts w:ascii="Arial" w:hAnsi="Arial" w:cs="Arial"/>
              </w:rPr>
            </w:pPr>
            <w:r w:rsidRPr="00855DA9">
              <w:rPr>
                <w:rFonts w:ascii="Arial" w:hAnsi="Arial" w:cs="Arial"/>
              </w:rPr>
              <w:t>542</w:t>
            </w:r>
          </w:p>
        </w:tc>
        <w:tc>
          <w:tcPr>
            <w:tcW w:w="1418" w:type="dxa"/>
            <w:noWrap/>
            <w:vAlign w:val="center"/>
            <w:hideMark/>
          </w:tcPr>
          <w:p w:rsidR="00AA08DF" w:rsidRPr="00855DA9" w:rsidRDefault="00AA08DF" w:rsidP="003B4A67">
            <w:pPr>
              <w:jc w:val="center"/>
              <w:rPr>
                <w:rFonts w:ascii="Arial" w:hAnsi="Arial" w:cs="Arial"/>
              </w:rPr>
            </w:pPr>
            <w:r w:rsidRPr="00855DA9">
              <w:rPr>
                <w:rFonts w:ascii="Arial" w:hAnsi="Arial" w:cs="Arial"/>
              </w:rPr>
              <w:t>54,55%</w:t>
            </w:r>
          </w:p>
        </w:tc>
        <w:tc>
          <w:tcPr>
            <w:tcW w:w="1417" w:type="dxa"/>
            <w:noWrap/>
            <w:vAlign w:val="center"/>
            <w:hideMark/>
          </w:tcPr>
          <w:p w:rsidR="00AA08DF" w:rsidRPr="00855DA9" w:rsidRDefault="00AA08DF" w:rsidP="003B4A67">
            <w:pPr>
              <w:jc w:val="center"/>
              <w:rPr>
                <w:rFonts w:ascii="Arial" w:hAnsi="Arial" w:cs="Arial"/>
              </w:rPr>
            </w:pPr>
            <w:r w:rsidRPr="00855DA9">
              <w:rPr>
                <w:rFonts w:ascii="Arial" w:hAnsi="Arial" w:cs="Arial"/>
              </w:rPr>
              <w:t>39,85%</w:t>
            </w:r>
          </w:p>
        </w:tc>
      </w:tr>
    </w:tbl>
    <w:p w:rsidR="003B4A67" w:rsidRDefault="003B4A67" w:rsidP="003B4A67">
      <w:pPr>
        <w:jc w:val="both"/>
        <w:rPr>
          <w:rFonts w:ascii="Arial" w:hAnsi="Arial" w:cs="Arial"/>
          <w:color w:val="7030A0"/>
          <w:sz w:val="22"/>
          <w:szCs w:val="22"/>
        </w:rPr>
      </w:pPr>
    </w:p>
    <w:p w:rsidR="00AF2E81" w:rsidRPr="00855DA9" w:rsidRDefault="00AF2E81" w:rsidP="003B4A67">
      <w:pPr>
        <w:jc w:val="both"/>
        <w:rPr>
          <w:rFonts w:ascii="Arial" w:hAnsi="Arial" w:cs="Arial"/>
          <w:color w:val="7030A0"/>
          <w:sz w:val="22"/>
          <w:szCs w:val="22"/>
        </w:rPr>
      </w:pPr>
    </w:p>
    <w:p w:rsidR="00AA08DF" w:rsidRDefault="009F6F24" w:rsidP="002F56B1">
      <w:p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P</w:t>
      </w:r>
      <w:r w:rsidR="004454CB" w:rsidRPr="00855DA9">
        <w:rPr>
          <w:rFonts w:ascii="Arial" w:hAnsi="Arial" w:cs="Arial"/>
          <w:b/>
          <w:sz w:val="22"/>
          <w:szCs w:val="22"/>
        </w:rPr>
        <w:t>očet žiakov</w:t>
      </w:r>
      <w:r w:rsidR="0007339A" w:rsidRPr="00855DA9">
        <w:rPr>
          <w:rFonts w:ascii="Arial" w:hAnsi="Arial" w:cs="Arial"/>
          <w:b/>
          <w:sz w:val="22"/>
          <w:szCs w:val="22"/>
        </w:rPr>
        <w:t xml:space="preserve"> denného štúdia</w:t>
      </w:r>
      <w:r w:rsidR="006273D2">
        <w:rPr>
          <w:rFonts w:ascii="Arial" w:hAnsi="Arial" w:cs="Arial"/>
          <w:b/>
          <w:sz w:val="22"/>
          <w:szCs w:val="22"/>
        </w:rPr>
        <w:t xml:space="preserve"> </w:t>
      </w:r>
      <w:r w:rsidR="0007339A" w:rsidRPr="00855DA9">
        <w:rPr>
          <w:rFonts w:ascii="Arial" w:hAnsi="Arial" w:cs="Arial"/>
          <w:b/>
          <w:sz w:val="22"/>
          <w:szCs w:val="22"/>
        </w:rPr>
        <w:t xml:space="preserve">oboch škôl </w:t>
      </w:r>
      <w:r w:rsidR="00AA08DF" w:rsidRPr="00855DA9">
        <w:rPr>
          <w:rFonts w:ascii="Arial" w:hAnsi="Arial" w:cs="Arial"/>
          <w:b/>
          <w:sz w:val="22"/>
          <w:szCs w:val="22"/>
        </w:rPr>
        <w:t>v školskom roku 2016/17:</w:t>
      </w:r>
    </w:p>
    <w:p w:rsidR="006273D2" w:rsidRPr="00855DA9" w:rsidRDefault="006273D2" w:rsidP="002F56B1">
      <w:pPr>
        <w:jc w:val="both"/>
        <w:rPr>
          <w:rFonts w:ascii="Arial" w:hAnsi="Arial" w:cs="Arial"/>
          <w:b/>
          <w:sz w:val="22"/>
          <w:szCs w:val="22"/>
        </w:rPr>
      </w:pPr>
    </w:p>
    <w:p w:rsidR="004454CB" w:rsidRPr="00855DA9" w:rsidRDefault="004454CB" w:rsidP="002F56B1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OA</w:t>
      </w:r>
      <w:r w:rsidR="002F56B1" w:rsidRPr="00855DA9">
        <w:rPr>
          <w:rFonts w:ascii="Arial" w:hAnsi="Arial" w:cs="Arial"/>
          <w:b/>
          <w:sz w:val="22"/>
          <w:szCs w:val="22"/>
        </w:rPr>
        <w:t xml:space="preserve">, Myslenická 1, Pezinok </w:t>
      </w:r>
      <w:r w:rsidR="006273D2">
        <w:rPr>
          <w:rFonts w:ascii="Arial" w:hAnsi="Arial" w:cs="Arial"/>
          <w:b/>
          <w:sz w:val="22"/>
          <w:szCs w:val="22"/>
        </w:rPr>
        <w:t xml:space="preserve">-             </w:t>
      </w:r>
      <w:r w:rsidR="009F6F24" w:rsidRPr="00855DA9">
        <w:rPr>
          <w:rFonts w:ascii="Arial" w:hAnsi="Arial" w:cs="Arial"/>
          <w:sz w:val="22"/>
          <w:szCs w:val="22"/>
        </w:rPr>
        <w:t>204</w:t>
      </w:r>
      <w:r w:rsidR="00A64D27" w:rsidRPr="00855DA9">
        <w:rPr>
          <w:rFonts w:ascii="Arial" w:hAnsi="Arial" w:cs="Arial"/>
          <w:sz w:val="22"/>
          <w:szCs w:val="22"/>
        </w:rPr>
        <w:t xml:space="preserve"> žiakov</w:t>
      </w:r>
    </w:p>
    <w:p w:rsidR="00A64D27" w:rsidRPr="00855DA9" w:rsidRDefault="00AA08DF" w:rsidP="00A64D27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b/>
          <w:sz w:val="22"/>
          <w:szCs w:val="22"/>
        </w:rPr>
        <w:t>S</w:t>
      </w:r>
      <w:r w:rsidR="00A64D27" w:rsidRPr="00855DA9">
        <w:rPr>
          <w:rFonts w:ascii="Arial" w:hAnsi="Arial" w:cs="Arial"/>
          <w:b/>
          <w:sz w:val="22"/>
          <w:szCs w:val="22"/>
        </w:rPr>
        <w:t>OŠ, Komenského</w:t>
      </w:r>
      <w:r w:rsidR="007E5ED1" w:rsidRPr="00855DA9">
        <w:rPr>
          <w:rFonts w:ascii="Arial" w:hAnsi="Arial" w:cs="Arial"/>
          <w:b/>
          <w:sz w:val="22"/>
          <w:szCs w:val="22"/>
        </w:rPr>
        <w:t xml:space="preserve"> 27</w:t>
      </w:r>
      <w:r w:rsidR="00A64D27" w:rsidRPr="00855DA9">
        <w:rPr>
          <w:rFonts w:ascii="Arial" w:hAnsi="Arial" w:cs="Arial"/>
          <w:b/>
          <w:sz w:val="22"/>
          <w:szCs w:val="22"/>
        </w:rPr>
        <w:t xml:space="preserve">, Pezinok </w:t>
      </w:r>
      <w:r w:rsidR="006273D2">
        <w:rPr>
          <w:rFonts w:ascii="Arial" w:hAnsi="Arial" w:cs="Arial"/>
          <w:b/>
          <w:sz w:val="22"/>
          <w:szCs w:val="22"/>
        </w:rPr>
        <w:t xml:space="preserve">-       </w:t>
      </w:r>
      <w:r w:rsidR="009F6F24" w:rsidRPr="00855DA9">
        <w:rPr>
          <w:rFonts w:ascii="Arial" w:hAnsi="Arial" w:cs="Arial"/>
          <w:sz w:val="22"/>
          <w:szCs w:val="22"/>
        </w:rPr>
        <w:t>72</w:t>
      </w:r>
      <w:r w:rsidR="0007339A" w:rsidRPr="00855DA9">
        <w:rPr>
          <w:rFonts w:ascii="Arial" w:hAnsi="Arial" w:cs="Arial"/>
          <w:sz w:val="22"/>
          <w:szCs w:val="22"/>
        </w:rPr>
        <w:t xml:space="preserve"> žiakov </w:t>
      </w:r>
    </w:p>
    <w:p w:rsidR="0013539D" w:rsidRPr="00855DA9" w:rsidRDefault="006273D2" w:rsidP="00A64D2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</w:t>
      </w:r>
      <w:r w:rsidR="00A64D27" w:rsidRPr="00855DA9">
        <w:rPr>
          <w:rFonts w:ascii="Arial" w:hAnsi="Arial" w:cs="Arial"/>
          <w:b/>
          <w:sz w:val="22"/>
          <w:szCs w:val="22"/>
        </w:rPr>
        <w:t>SPOLU</w:t>
      </w:r>
      <w:r>
        <w:rPr>
          <w:rFonts w:ascii="Arial" w:hAnsi="Arial" w:cs="Arial"/>
          <w:b/>
          <w:sz w:val="22"/>
          <w:szCs w:val="22"/>
        </w:rPr>
        <w:t xml:space="preserve">  - </w:t>
      </w:r>
      <w:r w:rsidR="00A64D27" w:rsidRPr="00855DA9">
        <w:rPr>
          <w:rFonts w:ascii="Arial" w:hAnsi="Arial" w:cs="Arial"/>
          <w:sz w:val="22"/>
          <w:szCs w:val="22"/>
        </w:rPr>
        <w:t xml:space="preserve"> </w:t>
      </w:r>
      <w:r w:rsidR="009F6F24" w:rsidRPr="00855DA9">
        <w:rPr>
          <w:rFonts w:ascii="Arial" w:hAnsi="Arial" w:cs="Arial"/>
          <w:b/>
          <w:sz w:val="22"/>
          <w:szCs w:val="22"/>
        </w:rPr>
        <w:t>276</w:t>
      </w:r>
      <w:r w:rsidR="00A64D27" w:rsidRPr="00855DA9">
        <w:rPr>
          <w:rFonts w:ascii="Arial" w:hAnsi="Arial" w:cs="Arial"/>
          <w:b/>
          <w:sz w:val="22"/>
          <w:szCs w:val="22"/>
        </w:rPr>
        <w:t xml:space="preserve"> žiakov</w:t>
      </w:r>
    </w:p>
    <w:p w:rsidR="00153188" w:rsidRDefault="00153188" w:rsidP="003B4A67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512917" w:rsidRPr="00855DA9" w:rsidRDefault="00512917" w:rsidP="003B4A67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123136" w:rsidRPr="00855DA9" w:rsidRDefault="00123136" w:rsidP="001231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855DA9">
        <w:rPr>
          <w:rFonts w:ascii="Arial" w:hAnsi="Arial" w:cs="Arial"/>
          <w:b/>
          <w:sz w:val="22"/>
          <w:szCs w:val="22"/>
        </w:rPr>
        <w:t>Dofinancovanie Obchodnej akadémie, Myslenická 1, Pezinok, z prostriedkov BSK:</w:t>
      </w:r>
    </w:p>
    <w:tbl>
      <w:tblPr>
        <w:tblW w:w="837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36"/>
        <w:gridCol w:w="1843"/>
      </w:tblGrid>
      <w:tr w:rsidR="00123136" w:rsidRPr="00855DA9" w:rsidTr="00123136">
        <w:trPr>
          <w:trHeight w:val="315"/>
        </w:trPr>
        <w:tc>
          <w:tcPr>
            <w:tcW w:w="6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z prostriedkov BSK v roku 2013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Suma (€) </w:t>
            </w:r>
          </w:p>
        </w:tc>
      </w:tr>
      <w:tr w:rsidR="00123136" w:rsidRPr="00855DA9" w:rsidTr="00123136">
        <w:trPr>
          <w:trHeight w:val="315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bežných výdavkov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19 792,00</w:t>
            </w:r>
          </w:p>
        </w:tc>
      </w:tr>
    </w:tbl>
    <w:p w:rsidR="00123136" w:rsidRPr="00855DA9" w:rsidRDefault="00123136" w:rsidP="001231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tbl>
      <w:tblPr>
        <w:tblW w:w="837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36"/>
        <w:gridCol w:w="1843"/>
      </w:tblGrid>
      <w:tr w:rsidR="00123136" w:rsidRPr="00855DA9" w:rsidTr="00123136">
        <w:trPr>
          <w:trHeight w:val="315"/>
        </w:trPr>
        <w:tc>
          <w:tcPr>
            <w:tcW w:w="6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z prostriedkov BSK v roku 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Suma (€) </w:t>
            </w:r>
          </w:p>
        </w:tc>
      </w:tr>
      <w:tr w:rsidR="00123136" w:rsidRPr="00855DA9" w:rsidTr="00123136">
        <w:trPr>
          <w:trHeight w:val="315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bežných výdavkov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3136" w:rsidRPr="00855DA9" w:rsidRDefault="00123136" w:rsidP="00123136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23 000,00</w:t>
            </w:r>
          </w:p>
        </w:tc>
      </w:tr>
    </w:tbl>
    <w:p w:rsidR="00123136" w:rsidRPr="00855DA9" w:rsidRDefault="00123136" w:rsidP="0012313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837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36"/>
        <w:gridCol w:w="1843"/>
      </w:tblGrid>
      <w:tr w:rsidR="00123136" w:rsidRPr="00855DA9" w:rsidTr="00123136">
        <w:trPr>
          <w:trHeight w:val="315"/>
        </w:trPr>
        <w:tc>
          <w:tcPr>
            <w:tcW w:w="6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Dofinancovanie z prostriedkov BSK v roku 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123136" w:rsidRPr="00855DA9" w:rsidRDefault="00123136" w:rsidP="001231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Suma (€)</w:t>
            </w:r>
          </w:p>
        </w:tc>
      </w:tr>
      <w:tr w:rsidR="00123136" w:rsidRPr="00855DA9" w:rsidTr="00123136">
        <w:trPr>
          <w:trHeight w:val="315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 xml:space="preserve">   Dofinancovanie bežných výdavkov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6 190,00</w:t>
            </w:r>
          </w:p>
        </w:tc>
      </w:tr>
      <w:tr w:rsidR="00123136" w:rsidRPr="00855DA9" w:rsidTr="00123136">
        <w:trPr>
          <w:trHeight w:val="315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 xml:space="preserve">   Nutné opravy budov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3136" w:rsidRPr="00855DA9" w:rsidRDefault="00123136" w:rsidP="001231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5DA9">
              <w:rPr>
                <w:rFonts w:ascii="Arial" w:hAnsi="Arial" w:cs="Arial"/>
                <w:color w:val="000000"/>
                <w:sz w:val="20"/>
                <w:szCs w:val="20"/>
              </w:rPr>
              <w:t>1 196,52</w:t>
            </w:r>
          </w:p>
        </w:tc>
      </w:tr>
    </w:tbl>
    <w:p w:rsidR="00123136" w:rsidRDefault="00123136" w:rsidP="003B4A67">
      <w:pPr>
        <w:jc w:val="both"/>
        <w:rPr>
          <w:rFonts w:ascii="Arial" w:hAnsi="Arial" w:cs="Arial"/>
          <w:color w:val="FF0000"/>
          <w:sz w:val="22"/>
          <w:szCs w:val="22"/>
        </w:rPr>
      </w:pPr>
    </w:p>
    <w:tbl>
      <w:tblPr>
        <w:tblW w:w="8379" w:type="dxa"/>
        <w:tblInd w:w="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6"/>
        <w:gridCol w:w="1843"/>
      </w:tblGrid>
      <w:tr w:rsidR="009E1A92" w:rsidTr="009E1A92">
        <w:trPr>
          <w:trHeight w:val="315"/>
        </w:trPr>
        <w:tc>
          <w:tcPr>
            <w:tcW w:w="6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E1A92" w:rsidRDefault="009E1A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Dofinancovanie z prostriedkov BSK v roku 2016*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E1A92" w:rsidRDefault="009E1A9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Suma (€)</w:t>
            </w:r>
          </w:p>
        </w:tc>
      </w:tr>
      <w:tr w:rsidR="009E1A92" w:rsidTr="009E1A92">
        <w:trPr>
          <w:trHeight w:val="315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E1A92" w:rsidRDefault="009E1A9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  Dofinancovanie bežných výdavkov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E1A92" w:rsidRDefault="009E1A92">
            <w:pPr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2 796,60</w:t>
            </w:r>
          </w:p>
        </w:tc>
      </w:tr>
    </w:tbl>
    <w:p w:rsidR="009E1A92" w:rsidRDefault="009E1A92" w:rsidP="009E1A92">
      <w:pPr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 xml:space="preserve">* </w:t>
      </w:r>
      <w:r>
        <w:rPr>
          <w:rFonts w:ascii="Arial" w:hAnsi="Arial" w:cs="Arial"/>
          <w:color w:val="000000"/>
          <w:sz w:val="18"/>
          <w:szCs w:val="18"/>
        </w:rPr>
        <w:t>k 31.8.2016</w:t>
      </w:r>
    </w:p>
    <w:p w:rsidR="00153188" w:rsidRDefault="00153188" w:rsidP="003B4A67">
      <w:pPr>
        <w:jc w:val="both"/>
        <w:rPr>
          <w:rFonts w:ascii="Arial" w:hAnsi="Arial" w:cs="Arial"/>
          <w:b/>
          <w:sz w:val="22"/>
          <w:szCs w:val="22"/>
        </w:rPr>
      </w:pPr>
    </w:p>
    <w:p w:rsidR="00E63E98" w:rsidRPr="00855DA9" w:rsidRDefault="001E69E9" w:rsidP="003B4A6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</w:t>
      </w:r>
      <w:r w:rsidR="00E63E98" w:rsidRPr="00855DA9">
        <w:rPr>
          <w:rFonts w:ascii="Arial" w:hAnsi="Arial" w:cs="Arial"/>
          <w:b/>
          <w:sz w:val="22"/>
          <w:szCs w:val="22"/>
        </w:rPr>
        <w:t>ávrh na riešenie:</w:t>
      </w:r>
    </w:p>
    <w:p w:rsidR="00AA08DF" w:rsidRPr="00855DA9" w:rsidRDefault="00AA08DF" w:rsidP="00AA08DF">
      <w:pPr>
        <w:pStyle w:val="Odsekzoznamu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š</w:t>
      </w:r>
      <w:r w:rsidR="003B4A67" w:rsidRPr="00855DA9">
        <w:rPr>
          <w:rFonts w:ascii="Arial" w:hAnsi="Arial" w:cs="Arial"/>
          <w:sz w:val="22"/>
          <w:szCs w:val="22"/>
        </w:rPr>
        <w:t>kola ostane za</w:t>
      </w:r>
      <w:r w:rsidRPr="00855DA9">
        <w:rPr>
          <w:rFonts w:ascii="Arial" w:hAnsi="Arial" w:cs="Arial"/>
          <w:sz w:val="22"/>
          <w:szCs w:val="22"/>
        </w:rPr>
        <w:t>radená v sieti škôl a školských zariadení</w:t>
      </w:r>
      <w:r w:rsidR="003B4A67" w:rsidRPr="00855DA9">
        <w:rPr>
          <w:rFonts w:ascii="Arial" w:hAnsi="Arial" w:cs="Arial"/>
          <w:sz w:val="22"/>
          <w:szCs w:val="22"/>
        </w:rPr>
        <w:t xml:space="preserve">, </w:t>
      </w:r>
    </w:p>
    <w:p w:rsidR="00541469" w:rsidRDefault="003B4A67" w:rsidP="00541469">
      <w:pPr>
        <w:pStyle w:val="Odsekzoznamu"/>
        <w:numPr>
          <w:ilvl w:val="0"/>
          <w:numId w:val="11"/>
        </w:numPr>
        <w:jc w:val="both"/>
        <w:rPr>
          <w:rFonts w:ascii="Arial" w:hAnsi="Arial" w:cs="Arial"/>
          <w:b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>efektivita sa dosiahne po presťahovaní SOŠ, Komen</w:t>
      </w:r>
      <w:r w:rsidR="00AA08DF" w:rsidRPr="00855DA9">
        <w:rPr>
          <w:rFonts w:ascii="Arial" w:hAnsi="Arial" w:cs="Arial"/>
          <w:sz w:val="22"/>
          <w:szCs w:val="22"/>
        </w:rPr>
        <w:t>ského</w:t>
      </w:r>
      <w:r w:rsidR="009A67B2">
        <w:rPr>
          <w:rFonts w:ascii="Arial" w:hAnsi="Arial" w:cs="Arial"/>
          <w:sz w:val="22"/>
          <w:szCs w:val="22"/>
        </w:rPr>
        <w:t xml:space="preserve"> 27</w:t>
      </w:r>
      <w:r w:rsidR="00AA08DF" w:rsidRPr="00855DA9">
        <w:rPr>
          <w:rFonts w:ascii="Arial" w:hAnsi="Arial" w:cs="Arial"/>
          <w:sz w:val="22"/>
          <w:szCs w:val="22"/>
        </w:rPr>
        <w:t xml:space="preserve">, Pezinok do priestorov OA - </w:t>
      </w:r>
      <w:r w:rsidRPr="00855DA9">
        <w:rPr>
          <w:rFonts w:ascii="Arial" w:hAnsi="Arial" w:cs="Arial"/>
          <w:b/>
          <w:sz w:val="22"/>
          <w:szCs w:val="22"/>
        </w:rPr>
        <w:t>pôsobenie dvoch samostatných subjektov v jednej budove.</w:t>
      </w:r>
    </w:p>
    <w:p w:rsidR="007401A4" w:rsidRPr="00541469" w:rsidRDefault="007401A4" w:rsidP="007401A4">
      <w:pPr>
        <w:pStyle w:val="Odsekzoznamu"/>
        <w:jc w:val="both"/>
        <w:rPr>
          <w:rFonts w:ascii="Arial" w:hAnsi="Arial" w:cs="Arial"/>
          <w:b/>
          <w:sz w:val="22"/>
          <w:szCs w:val="22"/>
        </w:rPr>
      </w:pPr>
    </w:p>
    <w:p w:rsidR="00EB5F1B" w:rsidRPr="00855DA9" w:rsidRDefault="00346396" w:rsidP="00346396">
      <w:pPr>
        <w:ind w:left="637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855DA9">
        <w:rPr>
          <w:rFonts w:ascii="Arial" w:hAnsi="Arial" w:cs="Arial"/>
          <w:sz w:val="22"/>
          <w:szCs w:val="22"/>
        </w:rPr>
        <w:t>Termín: k</w:t>
      </w:r>
      <w:r w:rsidR="000E5B3C">
        <w:rPr>
          <w:rFonts w:ascii="Arial" w:hAnsi="Arial" w:cs="Arial"/>
          <w:sz w:val="22"/>
          <w:szCs w:val="22"/>
        </w:rPr>
        <w:t> 31. 08</w:t>
      </w:r>
      <w:r w:rsidRPr="00855DA9">
        <w:rPr>
          <w:rFonts w:ascii="Arial" w:hAnsi="Arial" w:cs="Arial"/>
          <w:sz w:val="22"/>
          <w:szCs w:val="22"/>
        </w:rPr>
        <w:t>. 2017</w:t>
      </w:r>
      <w:r>
        <w:rPr>
          <w:rFonts w:ascii="Arial" w:hAnsi="Arial" w:cs="Arial"/>
          <w:sz w:val="22"/>
          <w:szCs w:val="22"/>
        </w:rPr>
        <w:t xml:space="preserve">  </w:t>
      </w:r>
    </w:p>
    <w:p w:rsidR="006D598B" w:rsidRDefault="006D598B" w:rsidP="008B39FE">
      <w:pPr>
        <w:jc w:val="both"/>
        <w:rPr>
          <w:rFonts w:ascii="Arial" w:hAnsi="Arial" w:cs="Arial"/>
          <w:b/>
          <w:sz w:val="22"/>
          <w:szCs w:val="22"/>
        </w:rPr>
      </w:pPr>
    </w:p>
    <w:p w:rsidR="006D598B" w:rsidRPr="00E67E88" w:rsidRDefault="00E67E88" w:rsidP="008B39FE">
      <w:pPr>
        <w:jc w:val="both"/>
        <w:rPr>
          <w:rFonts w:ascii="Arial" w:hAnsi="Arial" w:cs="Arial"/>
          <w:sz w:val="22"/>
          <w:szCs w:val="22"/>
        </w:rPr>
      </w:pPr>
      <w:r w:rsidRPr="007E6D0D">
        <w:rPr>
          <w:rFonts w:ascii="Arial" w:hAnsi="Arial" w:cs="Arial"/>
          <w:sz w:val="22"/>
          <w:szCs w:val="22"/>
        </w:rPr>
        <w:t xml:space="preserve">Materiál obsahuje </w:t>
      </w:r>
      <w:r w:rsidR="00097E2D" w:rsidRPr="007E6D0D">
        <w:rPr>
          <w:rFonts w:ascii="Arial" w:hAnsi="Arial" w:cs="Arial"/>
          <w:sz w:val="22"/>
          <w:szCs w:val="22"/>
        </w:rPr>
        <w:t>prílohy 1 - 4</w:t>
      </w:r>
      <w:r w:rsidRPr="007E6D0D">
        <w:rPr>
          <w:rFonts w:ascii="Arial" w:hAnsi="Arial" w:cs="Arial"/>
          <w:sz w:val="22"/>
          <w:szCs w:val="22"/>
        </w:rPr>
        <w:t xml:space="preserve"> </w:t>
      </w:r>
      <w:r w:rsidR="00897C00">
        <w:rPr>
          <w:rFonts w:ascii="Arial" w:hAnsi="Arial" w:cs="Arial"/>
          <w:sz w:val="22"/>
          <w:szCs w:val="22"/>
        </w:rPr>
        <w:t xml:space="preserve">(CD) </w:t>
      </w:r>
      <w:r w:rsidRPr="007E6D0D">
        <w:rPr>
          <w:rFonts w:ascii="Arial" w:hAnsi="Arial" w:cs="Arial"/>
          <w:sz w:val="22"/>
          <w:szCs w:val="22"/>
        </w:rPr>
        <w:t>s údajmi o</w:t>
      </w:r>
      <w:r w:rsidR="00097E2D" w:rsidRPr="007E6D0D">
        <w:rPr>
          <w:rFonts w:ascii="Arial" w:hAnsi="Arial" w:cs="Arial"/>
          <w:sz w:val="22"/>
          <w:szCs w:val="22"/>
        </w:rPr>
        <w:t xml:space="preserve"> zverenom </w:t>
      </w:r>
      <w:r w:rsidRPr="007E6D0D">
        <w:rPr>
          <w:rFonts w:ascii="Arial" w:hAnsi="Arial" w:cs="Arial"/>
          <w:sz w:val="22"/>
          <w:szCs w:val="22"/>
        </w:rPr>
        <w:t>majetku vybraných škôl: výpisy z listu vlastníctva, protokol</w:t>
      </w:r>
      <w:r w:rsidR="00097E2D" w:rsidRPr="007E6D0D">
        <w:rPr>
          <w:rFonts w:ascii="Arial" w:hAnsi="Arial" w:cs="Arial"/>
          <w:sz w:val="22"/>
          <w:szCs w:val="22"/>
        </w:rPr>
        <w:t>y</w:t>
      </w:r>
      <w:r w:rsidRPr="007E6D0D">
        <w:rPr>
          <w:rFonts w:ascii="Arial" w:hAnsi="Arial" w:cs="Arial"/>
          <w:sz w:val="22"/>
          <w:szCs w:val="22"/>
        </w:rPr>
        <w:t xml:space="preserve"> o zverení majet</w:t>
      </w:r>
      <w:r w:rsidR="00097E2D" w:rsidRPr="007E6D0D">
        <w:rPr>
          <w:rFonts w:ascii="Arial" w:hAnsi="Arial" w:cs="Arial"/>
          <w:sz w:val="22"/>
          <w:szCs w:val="22"/>
        </w:rPr>
        <w:t>ku do správy, kópie katastrálnych máp</w:t>
      </w:r>
      <w:r w:rsidRPr="007E6D0D">
        <w:rPr>
          <w:rFonts w:ascii="Arial" w:hAnsi="Arial" w:cs="Arial"/>
          <w:sz w:val="22"/>
          <w:szCs w:val="22"/>
        </w:rPr>
        <w:t>, údaje o zverenom nehnuteľnom majetku, jeho hodnote, prehľad zmlúv o nájme nebytových priestorov platných v roku 2015, požiadavky na bežné výdavky k 15.8.2016, prehľad čerpania kapitálových výdavkov za rok 2015 a 2016 k 27.7.2016, informáciu o nákladoch na sťahovanie.</w:t>
      </w:r>
      <w:r>
        <w:rPr>
          <w:rFonts w:ascii="Arial" w:hAnsi="Arial" w:cs="Arial"/>
          <w:sz w:val="22"/>
          <w:szCs w:val="22"/>
        </w:rPr>
        <w:t xml:space="preserve"> </w:t>
      </w:r>
    </w:p>
    <w:p w:rsidR="00E67E88" w:rsidRPr="00855DA9" w:rsidRDefault="00E67E88" w:rsidP="008B39FE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5E2D61" w:rsidRDefault="005E2D61" w:rsidP="008B39FE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A0303F" w:rsidRPr="00855DA9" w:rsidRDefault="00A0303F" w:rsidP="008B39FE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F10AE0" w:rsidRPr="009E3E42" w:rsidRDefault="007E5ED1" w:rsidP="00436E77">
      <w:pPr>
        <w:pStyle w:val="Odsekzoznamu"/>
        <w:numPr>
          <w:ilvl w:val="0"/>
          <w:numId w:val="10"/>
        </w:numPr>
        <w:jc w:val="both"/>
        <w:rPr>
          <w:rFonts w:ascii="Arial" w:hAnsi="Arial" w:cs="Arial"/>
          <w:b/>
        </w:rPr>
      </w:pPr>
      <w:r w:rsidRPr="009E3E42">
        <w:rPr>
          <w:rFonts w:ascii="Arial" w:hAnsi="Arial" w:cs="Arial"/>
          <w:b/>
        </w:rPr>
        <w:t>Záver</w:t>
      </w:r>
    </w:p>
    <w:p w:rsidR="00027ADB" w:rsidRPr="00855DA9" w:rsidRDefault="00027ADB" w:rsidP="008B39FE">
      <w:pPr>
        <w:jc w:val="both"/>
        <w:rPr>
          <w:rFonts w:ascii="Arial" w:hAnsi="Arial" w:cs="Arial"/>
          <w:b/>
          <w:sz w:val="22"/>
          <w:szCs w:val="22"/>
        </w:rPr>
      </w:pPr>
    </w:p>
    <w:p w:rsidR="00AA08DF" w:rsidRPr="00855DA9" w:rsidRDefault="00027ADB" w:rsidP="00436E77">
      <w:pPr>
        <w:jc w:val="both"/>
        <w:rPr>
          <w:rFonts w:ascii="Arial" w:hAnsi="Arial" w:cs="Arial"/>
          <w:sz w:val="22"/>
          <w:szCs w:val="22"/>
        </w:rPr>
      </w:pPr>
      <w:r w:rsidRPr="00855DA9">
        <w:rPr>
          <w:rFonts w:ascii="Arial" w:hAnsi="Arial" w:cs="Arial"/>
          <w:sz w:val="22"/>
          <w:szCs w:val="22"/>
        </w:rPr>
        <w:t xml:space="preserve">Cieľom uvedených návrhov je </w:t>
      </w:r>
      <w:r w:rsidR="00AA08DF" w:rsidRPr="00855DA9">
        <w:rPr>
          <w:rFonts w:ascii="Arial" w:hAnsi="Arial" w:cs="Arial"/>
          <w:sz w:val="22"/>
          <w:szCs w:val="22"/>
        </w:rPr>
        <w:t xml:space="preserve">vytvorenie podmienok pre efektívnejšie fungovanie dotknutých škôl a následne </w:t>
      </w:r>
      <w:r w:rsidRPr="00855DA9">
        <w:rPr>
          <w:rFonts w:ascii="Arial" w:hAnsi="Arial" w:cs="Arial"/>
          <w:sz w:val="22"/>
          <w:szCs w:val="22"/>
        </w:rPr>
        <w:t>úspora f</w:t>
      </w:r>
      <w:r w:rsidR="00436E77" w:rsidRPr="00855DA9">
        <w:rPr>
          <w:rFonts w:ascii="Arial" w:hAnsi="Arial" w:cs="Arial"/>
          <w:sz w:val="22"/>
          <w:szCs w:val="22"/>
        </w:rPr>
        <w:t>inančných prostriedkov</w:t>
      </w:r>
      <w:r w:rsidR="00AA08DF" w:rsidRPr="00855DA9">
        <w:rPr>
          <w:rFonts w:ascii="Arial" w:hAnsi="Arial" w:cs="Arial"/>
          <w:sz w:val="22"/>
          <w:szCs w:val="22"/>
        </w:rPr>
        <w:t xml:space="preserve"> vynakladaných na zabezpečenie výchovno-vzdelávacieho procesu. Tieto finančné prostriedky môžu byť </w:t>
      </w:r>
      <w:r w:rsidR="00436E77" w:rsidRPr="00855DA9">
        <w:rPr>
          <w:rFonts w:ascii="Arial" w:hAnsi="Arial" w:cs="Arial"/>
          <w:sz w:val="22"/>
          <w:szCs w:val="22"/>
        </w:rPr>
        <w:t xml:space="preserve">následne využité na </w:t>
      </w:r>
      <w:r w:rsidR="00AA08DF" w:rsidRPr="00855DA9">
        <w:rPr>
          <w:rFonts w:ascii="Arial" w:hAnsi="Arial" w:cs="Arial"/>
          <w:sz w:val="22"/>
          <w:szCs w:val="22"/>
        </w:rPr>
        <w:t xml:space="preserve">zlepšenie </w:t>
      </w:r>
      <w:r w:rsidR="00436E77" w:rsidRPr="00855DA9">
        <w:rPr>
          <w:rFonts w:ascii="Arial" w:hAnsi="Arial" w:cs="Arial"/>
          <w:sz w:val="22"/>
          <w:szCs w:val="22"/>
        </w:rPr>
        <w:t>materiálno-technické</w:t>
      </w:r>
      <w:r w:rsidR="00AA08DF" w:rsidRPr="00855DA9">
        <w:rPr>
          <w:rFonts w:ascii="Arial" w:hAnsi="Arial" w:cs="Arial"/>
          <w:sz w:val="22"/>
          <w:szCs w:val="22"/>
        </w:rPr>
        <w:t>ho</w:t>
      </w:r>
      <w:r w:rsidR="006273D2">
        <w:rPr>
          <w:rFonts w:ascii="Arial" w:hAnsi="Arial" w:cs="Arial"/>
          <w:sz w:val="22"/>
          <w:szCs w:val="22"/>
        </w:rPr>
        <w:t xml:space="preserve"> </w:t>
      </w:r>
      <w:r w:rsidR="00AA08DF" w:rsidRPr="00855DA9">
        <w:rPr>
          <w:rFonts w:ascii="Arial" w:hAnsi="Arial" w:cs="Arial"/>
          <w:sz w:val="22"/>
          <w:szCs w:val="22"/>
        </w:rPr>
        <w:t xml:space="preserve">vybavenia </w:t>
      </w:r>
      <w:r w:rsidR="00436E77" w:rsidRPr="00855DA9">
        <w:rPr>
          <w:rFonts w:ascii="Arial" w:hAnsi="Arial" w:cs="Arial"/>
          <w:sz w:val="22"/>
          <w:szCs w:val="22"/>
        </w:rPr>
        <w:t>škôl a školských zariadení</w:t>
      </w:r>
      <w:r w:rsidRPr="00855DA9">
        <w:rPr>
          <w:rFonts w:ascii="Arial" w:hAnsi="Arial" w:cs="Arial"/>
          <w:sz w:val="22"/>
          <w:szCs w:val="22"/>
        </w:rPr>
        <w:t xml:space="preserve"> v zriaďovateľskej pôs</w:t>
      </w:r>
      <w:r w:rsidR="00436E77" w:rsidRPr="00855DA9">
        <w:rPr>
          <w:rFonts w:ascii="Arial" w:hAnsi="Arial" w:cs="Arial"/>
          <w:sz w:val="22"/>
          <w:szCs w:val="22"/>
        </w:rPr>
        <w:t>obnosti B</w:t>
      </w:r>
      <w:r w:rsidR="00AA08DF" w:rsidRPr="00855DA9">
        <w:rPr>
          <w:rFonts w:ascii="Arial" w:hAnsi="Arial" w:cs="Arial"/>
          <w:sz w:val="22"/>
          <w:szCs w:val="22"/>
        </w:rPr>
        <w:t>ratislavského samosprávneho kraja</w:t>
      </w:r>
      <w:r w:rsidR="00436E77" w:rsidRPr="00855DA9">
        <w:rPr>
          <w:rFonts w:ascii="Arial" w:hAnsi="Arial" w:cs="Arial"/>
          <w:sz w:val="22"/>
          <w:szCs w:val="22"/>
        </w:rPr>
        <w:t xml:space="preserve">. </w:t>
      </w:r>
    </w:p>
    <w:p w:rsidR="00027ADB" w:rsidRPr="00855DA9" w:rsidRDefault="00027ADB" w:rsidP="00436E77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55DA9">
        <w:rPr>
          <w:rFonts w:ascii="Arial" w:eastAsiaTheme="minorHAnsi" w:hAnsi="Arial" w:cs="Arial"/>
          <w:sz w:val="22"/>
          <w:szCs w:val="22"/>
          <w:lang w:eastAsia="en-US"/>
        </w:rPr>
        <w:t>Nakoľko vytvorenie funkčnej, efektívnej a hospodárnej siete škôl a školských zariadení</w:t>
      </w:r>
      <w:r w:rsidR="006273D2">
        <w:rPr>
          <w:rFonts w:ascii="Arial" w:eastAsiaTheme="minorHAnsi" w:hAnsi="Arial" w:cs="Arial"/>
          <w:sz w:val="22"/>
          <w:szCs w:val="22"/>
          <w:lang w:eastAsia="en-US"/>
        </w:rPr>
        <w:t xml:space="preserve">          </w:t>
      </w:r>
      <w:r w:rsidRPr="00855DA9">
        <w:rPr>
          <w:rFonts w:ascii="Arial" w:eastAsiaTheme="minorHAnsi" w:hAnsi="Arial" w:cs="Arial"/>
          <w:sz w:val="22"/>
          <w:szCs w:val="22"/>
          <w:lang w:eastAsia="en-US"/>
        </w:rPr>
        <w:t>v zriaďovateľskej pôsobnosti Bratislavského samosprávneho kraja je dlhodobý proces, pre jeho</w:t>
      </w:r>
      <w:r w:rsidR="006273D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855DA9">
        <w:rPr>
          <w:rFonts w:ascii="Arial" w:eastAsiaTheme="minorHAnsi" w:hAnsi="Arial" w:cs="Arial"/>
          <w:sz w:val="22"/>
          <w:szCs w:val="22"/>
          <w:lang w:eastAsia="en-US"/>
        </w:rPr>
        <w:t xml:space="preserve">realizáciu je potrebné postupne uskutočňovať </w:t>
      </w:r>
      <w:r w:rsidR="00AA08DF" w:rsidRPr="00855DA9">
        <w:rPr>
          <w:rFonts w:ascii="Arial" w:eastAsiaTheme="minorHAnsi" w:hAnsi="Arial" w:cs="Arial"/>
          <w:sz w:val="22"/>
          <w:szCs w:val="22"/>
          <w:lang w:eastAsia="en-US"/>
        </w:rPr>
        <w:t xml:space="preserve">ďalšie </w:t>
      </w:r>
      <w:r w:rsidRPr="00855DA9">
        <w:rPr>
          <w:rFonts w:ascii="Arial" w:eastAsiaTheme="minorHAnsi" w:hAnsi="Arial" w:cs="Arial"/>
          <w:sz w:val="22"/>
          <w:szCs w:val="22"/>
          <w:lang w:eastAsia="en-US"/>
        </w:rPr>
        <w:t>zmeny v sieti a realizovať ďalšie úkony</w:t>
      </w:r>
      <w:r w:rsidR="006273D2">
        <w:rPr>
          <w:rFonts w:ascii="Arial" w:eastAsiaTheme="minorHAnsi" w:hAnsi="Arial" w:cs="Arial"/>
          <w:sz w:val="22"/>
          <w:szCs w:val="22"/>
          <w:lang w:eastAsia="en-US"/>
        </w:rPr>
        <w:t xml:space="preserve">  </w:t>
      </w:r>
      <w:r w:rsidRPr="00855DA9">
        <w:rPr>
          <w:rFonts w:ascii="Arial" w:eastAsiaTheme="minorHAnsi" w:hAnsi="Arial" w:cs="Arial"/>
          <w:sz w:val="22"/>
          <w:szCs w:val="22"/>
          <w:lang w:eastAsia="en-US"/>
        </w:rPr>
        <w:t>v nadväznosti na aktuálne legislatívne prostredie a aktuálnu situáciu v systéme škôl a</w:t>
      </w:r>
      <w:r w:rsidR="006273D2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855DA9">
        <w:rPr>
          <w:rFonts w:ascii="Arial" w:eastAsiaTheme="minorHAnsi" w:hAnsi="Arial" w:cs="Arial"/>
          <w:sz w:val="22"/>
          <w:szCs w:val="22"/>
          <w:lang w:eastAsia="en-US"/>
        </w:rPr>
        <w:t>školských</w:t>
      </w:r>
      <w:r w:rsidR="006273D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855DA9">
        <w:rPr>
          <w:rFonts w:ascii="Arial" w:eastAsiaTheme="minorHAnsi" w:hAnsi="Arial" w:cs="Arial"/>
          <w:sz w:val="22"/>
          <w:szCs w:val="22"/>
          <w:lang w:eastAsia="en-US"/>
        </w:rPr>
        <w:t>zariadení v Bratislavskom regióne.</w:t>
      </w:r>
    </w:p>
    <w:p w:rsidR="00995924" w:rsidRPr="00855DA9" w:rsidRDefault="00995924" w:rsidP="00436E77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995924" w:rsidRPr="00855DA9" w:rsidRDefault="00995924" w:rsidP="00436E77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995924" w:rsidRPr="00855DA9" w:rsidSect="00B41E38">
      <w:footerReference w:type="default" r:id="rId8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469" w:rsidRDefault="00541469" w:rsidP="003B7802">
      <w:r>
        <w:separator/>
      </w:r>
    </w:p>
  </w:endnote>
  <w:endnote w:type="continuationSeparator" w:id="0">
    <w:p w:rsidR="00541469" w:rsidRDefault="00541469" w:rsidP="003B7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7415838"/>
      <w:docPartObj>
        <w:docPartGallery w:val="Page Numbers (Bottom of Page)"/>
        <w:docPartUnique/>
      </w:docPartObj>
    </w:sdtPr>
    <w:sdtEndPr/>
    <w:sdtContent>
      <w:p w:rsidR="00541469" w:rsidRDefault="0054146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D1C">
          <w:rPr>
            <w:noProof/>
          </w:rPr>
          <w:t>13</w:t>
        </w:r>
        <w:r>
          <w:fldChar w:fldCharType="end"/>
        </w:r>
      </w:p>
    </w:sdtContent>
  </w:sdt>
  <w:p w:rsidR="00541469" w:rsidRDefault="0054146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469" w:rsidRDefault="00541469" w:rsidP="003B7802">
      <w:r>
        <w:separator/>
      </w:r>
    </w:p>
  </w:footnote>
  <w:footnote w:type="continuationSeparator" w:id="0">
    <w:p w:rsidR="00541469" w:rsidRDefault="00541469" w:rsidP="003B7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2E31"/>
    <w:multiLevelType w:val="hybridMultilevel"/>
    <w:tmpl w:val="0D2CD4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F600B"/>
    <w:multiLevelType w:val="hybridMultilevel"/>
    <w:tmpl w:val="F8BE4290"/>
    <w:lvl w:ilvl="0" w:tplc="2076D6C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B967CE"/>
    <w:multiLevelType w:val="hybridMultilevel"/>
    <w:tmpl w:val="4D1A519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42227"/>
    <w:multiLevelType w:val="hybridMultilevel"/>
    <w:tmpl w:val="64EC2192"/>
    <w:lvl w:ilvl="0" w:tplc="53706D80">
      <w:start w:val="632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07F74"/>
    <w:multiLevelType w:val="hybridMultilevel"/>
    <w:tmpl w:val="F8AC7F9E"/>
    <w:lvl w:ilvl="0" w:tplc="74D2126C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0D6B621E"/>
    <w:multiLevelType w:val="hybridMultilevel"/>
    <w:tmpl w:val="F5821BB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C07C7"/>
    <w:multiLevelType w:val="hybridMultilevel"/>
    <w:tmpl w:val="4516C58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BD44494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03872"/>
    <w:multiLevelType w:val="hybridMultilevel"/>
    <w:tmpl w:val="A79A2794"/>
    <w:lvl w:ilvl="0" w:tplc="0B2018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11AAE"/>
    <w:multiLevelType w:val="hybridMultilevel"/>
    <w:tmpl w:val="6624E346"/>
    <w:lvl w:ilvl="0" w:tplc="B852B0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96EF7"/>
    <w:multiLevelType w:val="hybridMultilevel"/>
    <w:tmpl w:val="A79A2794"/>
    <w:lvl w:ilvl="0" w:tplc="0B2018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0048D"/>
    <w:multiLevelType w:val="hybridMultilevel"/>
    <w:tmpl w:val="7E7A6F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873AE"/>
    <w:multiLevelType w:val="hybridMultilevel"/>
    <w:tmpl w:val="759E89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A2E8E"/>
    <w:multiLevelType w:val="hybridMultilevel"/>
    <w:tmpl w:val="9856A2C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01204"/>
    <w:multiLevelType w:val="hybridMultilevel"/>
    <w:tmpl w:val="CDE43280"/>
    <w:lvl w:ilvl="0" w:tplc="00D2C5CA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041761C"/>
    <w:multiLevelType w:val="hybridMultilevel"/>
    <w:tmpl w:val="797AC06C"/>
    <w:lvl w:ilvl="0" w:tplc="D4A0825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46C87"/>
    <w:multiLevelType w:val="hybridMultilevel"/>
    <w:tmpl w:val="759E89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F6D65"/>
    <w:multiLevelType w:val="hybridMultilevel"/>
    <w:tmpl w:val="785E4F2E"/>
    <w:lvl w:ilvl="0" w:tplc="01A8E0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411AA8"/>
    <w:multiLevelType w:val="hybridMultilevel"/>
    <w:tmpl w:val="AD0AFFB4"/>
    <w:lvl w:ilvl="0" w:tplc="6B7ABA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E91802"/>
    <w:multiLevelType w:val="hybridMultilevel"/>
    <w:tmpl w:val="C46CFFE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51D17"/>
    <w:multiLevelType w:val="hybridMultilevel"/>
    <w:tmpl w:val="608E89E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9676D8"/>
    <w:multiLevelType w:val="hybridMultilevel"/>
    <w:tmpl w:val="7326FE38"/>
    <w:lvl w:ilvl="0" w:tplc="C748C808">
      <w:start w:val="857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5C6585"/>
    <w:multiLevelType w:val="hybridMultilevel"/>
    <w:tmpl w:val="B29A6A6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617B1"/>
    <w:multiLevelType w:val="hybridMultilevel"/>
    <w:tmpl w:val="516AB232"/>
    <w:lvl w:ilvl="0" w:tplc="00D2C5C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66F7E27"/>
    <w:multiLevelType w:val="hybridMultilevel"/>
    <w:tmpl w:val="F5B6DF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5361B"/>
    <w:multiLevelType w:val="hybridMultilevel"/>
    <w:tmpl w:val="7E7A6F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23659A"/>
    <w:multiLevelType w:val="hybridMultilevel"/>
    <w:tmpl w:val="242637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7A58AC"/>
    <w:multiLevelType w:val="hybridMultilevel"/>
    <w:tmpl w:val="95A08D26"/>
    <w:lvl w:ilvl="0" w:tplc="93F6B260">
      <w:start w:val="1"/>
      <w:numFmt w:val="decimal"/>
      <w:lvlText w:val="%1)"/>
      <w:lvlJc w:val="left"/>
      <w:pPr>
        <w:ind w:left="720" w:hanging="360"/>
      </w:pPr>
      <w:rPr>
        <w:rFonts w:ascii="ArialMT" w:eastAsiaTheme="minorHAnsi" w:hAnsi="ArialMT" w:cs="ArialMT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6180F"/>
    <w:multiLevelType w:val="hybridMultilevel"/>
    <w:tmpl w:val="3DDC7DC2"/>
    <w:lvl w:ilvl="0" w:tplc="13D8A7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A75576"/>
    <w:multiLevelType w:val="hybridMultilevel"/>
    <w:tmpl w:val="903CE2D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"/>
  </w:num>
  <w:num w:numId="4">
    <w:abstractNumId w:val="6"/>
  </w:num>
  <w:num w:numId="5">
    <w:abstractNumId w:val="21"/>
  </w:num>
  <w:num w:numId="6">
    <w:abstractNumId w:val="19"/>
  </w:num>
  <w:num w:numId="7">
    <w:abstractNumId w:val="25"/>
  </w:num>
  <w:num w:numId="8">
    <w:abstractNumId w:val="12"/>
  </w:num>
  <w:num w:numId="9">
    <w:abstractNumId w:val="28"/>
  </w:num>
  <w:num w:numId="10">
    <w:abstractNumId w:val="9"/>
  </w:num>
  <w:num w:numId="11">
    <w:abstractNumId w:val="17"/>
  </w:num>
  <w:num w:numId="12">
    <w:abstractNumId w:val="24"/>
  </w:num>
  <w:num w:numId="13">
    <w:abstractNumId w:val="0"/>
  </w:num>
  <w:num w:numId="14">
    <w:abstractNumId w:val="23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27"/>
  </w:num>
  <w:num w:numId="18">
    <w:abstractNumId w:val="5"/>
  </w:num>
  <w:num w:numId="19">
    <w:abstractNumId w:val="20"/>
  </w:num>
  <w:num w:numId="20">
    <w:abstractNumId w:val="3"/>
  </w:num>
  <w:num w:numId="21">
    <w:abstractNumId w:val="15"/>
  </w:num>
  <w:num w:numId="22">
    <w:abstractNumId w:val="7"/>
  </w:num>
  <w:num w:numId="23">
    <w:abstractNumId w:val="11"/>
  </w:num>
  <w:num w:numId="24">
    <w:abstractNumId w:val="2"/>
  </w:num>
  <w:num w:numId="25">
    <w:abstractNumId w:val="10"/>
  </w:num>
  <w:num w:numId="26">
    <w:abstractNumId w:val="14"/>
  </w:num>
  <w:num w:numId="27">
    <w:abstractNumId w:val="8"/>
  </w:num>
  <w:num w:numId="28">
    <w:abstractNumId w:val="26"/>
  </w:num>
  <w:num w:numId="29">
    <w:abstractNumId w:val="13"/>
  </w:num>
  <w:num w:numId="30">
    <w:abstractNumId w:val="4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D38"/>
    <w:rsid w:val="00000619"/>
    <w:rsid w:val="00001057"/>
    <w:rsid w:val="000030B3"/>
    <w:rsid w:val="00003BFB"/>
    <w:rsid w:val="0001301B"/>
    <w:rsid w:val="000136A8"/>
    <w:rsid w:val="00023AE8"/>
    <w:rsid w:val="000276EA"/>
    <w:rsid w:val="00027ADB"/>
    <w:rsid w:val="00034DD5"/>
    <w:rsid w:val="000368D5"/>
    <w:rsid w:val="00037EE5"/>
    <w:rsid w:val="00037F82"/>
    <w:rsid w:val="000477F2"/>
    <w:rsid w:val="00052C14"/>
    <w:rsid w:val="00056088"/>
    <w:rsid w:val="00063997"/>
    <w:rsid w:val="000654F8"/>
    <w:rsid w:val="00067F78"/>
    <w:rsid w:val="0007339A"/>
    <w:rsid w:val="0007372D"/>
    <w:rsid w:val="00073DA4"/>
    <w:rsid w:val="000748EA"/>
    <w:rsid w:val="0007527F"/>
    <w:rsid w:val="000771C8"/>
    <w:rsid w:val="00082F0D"/>
    <w:rsid w:val="00084EC4"/>
    <w:rsid w:val="000878EA"/>
    <w:rsid w:val="000907A4"/>
    <w:rsid w:val="00094F7E"/>
    <w:rsid w:val="00096FC7"/>
    <w:rsid w:val="00097E2D"/>
    <w:rsid w:val="000A56D8"/>
    <w:rsid w:val="000A65CF"/>
    <w:rsid w:val="000A6F80"/>
    <w:rsid w:val="000C4E36"/>
    <w:rsid w:val="000D22EE"/>
    <w:rsid w:val="000D4AE5"/>
    <w:rsid w:val="000E4FE0"/>
    <w:rsid w:val="000E5B3C"/>
    <w:rsid w:val="000E773B"/>
    <w:rsid w:val="000F7B40"/>
    <w:rsid w:val="000F7F5A"/>
    <w:rsid w:val="0010088D"/>
    <w:rsid w:val="00100E5C"/>
    <w:rsid w:val="00101F28"/>
    <w:rsid w:val="00117DA9"/>
    <w:rsid w:val="00120464"/>
    <w:rsid w:val="001208A7"/>
    <w:rsid w:val="00122F04"/>
    <w:rsid w:val="00123136"/>
    <w:rsid w:val="00126241"/>
    <w:rsid w:val="00127865"/>
    <w:rsid w:val="00133548"/>
    <w:rsid w:val="0013539D"/>
    <w:rsid w:val="0013547B"/>
    <w:rsid w:val="00137657"/>
    <w:rsid w:val="00137791"/>
    <w:rsid w:val="001412AB"/>
    <w:rsid w:val="00141344"/>
    <w:rsid w:val="001452BA"/>
    <w:rsid w:val="00145523"/>
    <w:rsid w:val="00153188"/>
    <w:rsid w:val="0015689D"/>
    <w:rsid w:val="00156D1B"/>
    <w:rsid w:val="00162FA4"/>
    <w:rsid w:val="00170CE4"/>
    <w:rsid w:val="00182A31"/>
    <w:rsid w:val="00182EA1"/>
    <w:rsid w:val="0018307B"/>
    <w:rsid w:val="001862E2"/>
    <w:rsid w:val="001943CF"/>
    <w:rsid w:val="00197881"/>
    <w:rsid w:val="001A1788"/>
    <w:rsid w:val="001A3F00"/>
    <w:rsid w:val="001A6450"/>
    <w:rsid w:val="001B0E22"/>
    <w:rsid w:val="001B1BF0"/>
    <w:rsid w:val="001C28AB"/>
    <w:rsid w:val="001C444C"/>
    <w:rsid w:val="001D7F38"/>
    <w:rsid w:val="001E0377"/>
    <w:rsid w:val="001E1E05"/>
    <w:rsid w:val="001E36BD"/>
    <w:rsid w:val="001E492F"/>
    <w:rsid w:val="001E4B92"/>
    <w:rsid w:val="001E57C4"/>
    <w:rsid w:val="001E69E9"/>
    <w:rsid w:val="001E7EC7"/>
    <w:rsid w:val="001F3054"/>
    <w:rsid w:val="001F5166"/>
    <w:rsid w:val="001F62A5"/>
    <w:rsid w:val="00207DA5"/>
    <w:rsid w:val="00217270"/>
    <w:rsid w:val="00224622"/>
    <w:rsid w:val="00234F73"/>
    <w:rsid w:val="0023609A"/>
    <w:rsid w:val="0023739D"/>
    <w:rsid w:val="00237EAB"/>
    <w:rsid w:val="002551CB"/>
    <w:rsid w:val="00264D52"/>
    <w:rsid w:val="002667D7"/>
    <w:rsid w:val="0027488A"/>
    <w:rsid w:val="00280E35"/>
    <w:rsid w:val="00281B0B"/>
    <w:rsid w:val="00290C95"/>
    <w:rsid w:val="00290DCC"/>
    <w:rsid w:val="00293532"/>
    <w:rsid w:val="002969B6"/>
    <w:rsid w:val="00296F5D"/>
    <w:rsid w:val="002A22AE"/>
    <w:rsid w:val="002A3CF9"/>
    <w:rsid w:val="002B176C"/>
    <w:rsid w:val="002B3C97"/>
    <w:rsid w:val="002B4727"/>
    <w:rsid w:val="002C1F82"/>
    <w:rsid w:val="002C6F24"/>
    <w:rsid w:val="002D167E"/>
    <w:rsid w:val="002D2371"/>
    <w:rsid w:val="002D5563"/>
    <w:rsid w:val="002E16AB"/>
    <w:rsid w:val="002E22C7"/>
    <w:rsid w:val="002E575C"/>
    <w:rsid w:val="002E5D2D"/>
    <w:rsid w:val="002F24B6"/>
    <w:rsid w:val="002F56B1"/>
    <w:rsid w:val="002F7E12"/>
    <w:rsid w:val="00305E34"/>
    <w:rsid w:val="0031271D"/>
    <w:rsid w:val="0031356A"/>
    <w:rsid w:val="00315CD2"/>
    <w:rsid w:val="00315F51"/>
    <w:rsid w:val="003224CA"/>
    <w:rsid w:val="00323CD6"/>
    <w:rsid w:val="00324DF6"/>
    <w:rsid w:val="00335335"/>
    <w:rsid w:val="003356F7"/>
    <w:rsid w:val="003424FB"/>
    <w:rsid w:val="00343D20"/>
    <w:rsid w:val="00346396"/>
    <w:rsid w:val="0034798D"/>
    <w:rsid w:val="00350FA0"/>
    <w:rsid w:val="003529D3"/>
    <w:rsid w:val="00357A5E"/>
    <w:rsid w:val="00357FB1"/>
    <w:rsid w:val="003600C3"/>
    <w:rsid w:val="0036121D"/>
    <w:rsid w:val="0036261E"/>
    <w:rsid w:val="00362FF2"/>
    <w:rsid w:val="00363305"/>
    <w:rsid w:val="0036794E"/>
    <w:rsid w:val="0037162A"/>
    <w:rsid w:val="00375147"/>
    <w:rsid w:val="0037543E"/>
    <w:rsid w:val="00383269"/>
    <w:rsid w:val="0038732B"/>
    <w:rsid w:val="00390158"/>
    <w:rsid w:val="003938D8"/>
    <w:rsid w:val="003A0C4F"/>
    <w:rsid w:val="003A1184"/>
    <w:rsid w:val="003A221B"/>
    <w:rsid w:val="003A6AF6"/>
    <w:rsid w:val="003B0C48"/>
    <w:rsid w:val="003B22F4"/>
    <w:rsid w:val="003B4A67"/>
    <w:rsid w:val="003B5308"/>
    <w:rsid w:val="003B7802"/>
    <w:rsid w:val="003C517E"/>
    <w:rsid w:val="003D0162"/>
    <w:rsid w:val="003D5BA1"/>
    <w:rsid w:val="003F1023"/>
    <w:rsid w:val="003F3E84"/>
    <w:rsid w:val="003F6293"/>
    <w:rsid w:val="00400ACC"/>
    <w:rsid w:val="0040299E"/>
    <w:rsid w:val="004038BF"/>
    <w:rsid w:val="004068C2"/>
    <w:rsid w:val="00406F2F"/>
    <w:rsid w:val="0040757B"/>
    <w:rsid w:val="00407724"/>
    <w:rsid w:val="004108F1"/>
    <w:rsid w:val="00414CFF"/>
    <w:rsid w:val="0041573E"/>
    <w:rsid w:val="00420D4C"/>
    <w:rsid w:val="00421729"/>
    <w:rsid w:val="00421B49"/>
    <w:rsid w:val="00422636"/>
    <w:rsid w:val="00435D58"/>
    <w:rsid w:val="00436912"/>
    <w:rsid w:val="00436E77"/>
    <w:rsid w:val="0043714A"/>
    <w:rsid w:val="004454CB"/>
    <w:rsid w:val="004472B0"/>
    <w:rsid w:val="004532EC"/>
    <w:rsid w:val="00455511"/>
    <w:rsid w:val="00461637"/>
    <w:rsid w:val="004616BC"/>
    <w:rsid w:val="00462848"/>
    <w:rsid w:val="00463786"/>
    <w:rsid w:val="00470043"/>
    <w:rsid w:val="00470566"/>
    <w:rsid w:val="00471AF9"/>
    <w:rsid w:val="004722AD"/>
    <w:rsid w:val="00475A58"/>
    <w:rsid w:val="00477AA1"/>
    <w:rsid w:val="00481EEA"/>
    <w:rsid w:val="00485C38"/>
    <w:rsid w:val="0048623A"/>
    <w:rsid w:val="004A1783"/>
    <w:rsid w:val="004A4DF1"/>
    <w:rsid w:val="004B0C00"/>
    <w:rsid w:val="004B3325"/>
    <w:rsid w:val="004B58D1"/>
    <w:rsid w:val="004B5F0F"/>
    <w:rsid w:val="004B7154"/>
    <w:rsid w:val="004C0383"/>
    <w:rsid w:val="004C04DF"/>
    <w:rsid w:val="004C0ABC"/>
    <w:rsid w:val="004C18F5"/>
    <w:rsid w:val="004C26AE"/>
    <w:rsid w:val="004C2CA2"/>
    <w:rsid w:val="004C6B10"/>
    <w:rsid w:val="004C71BC"/>
    <w:rsid w:val="004D6544"/>
    <w:rsid w:val="004E1B3F"/>
    <w:rsid w:val="004E3B18"/>
    <w:rsid w:val="004F39D6"/>
    <w:rsid w:val="00505587"/>
    <w:rsid w:val="00512917"/>
    <w:rsid w:val="00514B11"/>
    <w:rsid w:val="005151CA"/>
    <w:rsid w:val="005326A5"/>
    <w:rsid w:val="005332A8"/>
    <w:rsid w:val="00533BBA"/>
    <w:rsid w:val="00541469"/>
    <w:rsid w:val="00542008"/>
    <w:rsid w:val="00547BFB"/>
    <w:rsid w:val="00554553"/>
    <w:rsid w:val="00563463"/>
    <w:rsid w:val="00570D54"/>
    <w:rsid w:val="0057242F"/>
    <w:rsid w:val="005812AC"/>
    <w:rsid w:val="00582E51"/>
    <w:rsid w:val="005A12C9"/>
    <w:rsid w:val="005A3B59"/>
    <w:rsid w:val="005C4055"/>
    <w:rsid w:val="005D1460"/>
    <w:rsid w:val="005D719C"/>
    <w:rsid w:val="005E020C"/>
    <w:rsid w:val="005E2D61"/>
    <w:rsid w:val="005E48FC"/>
    <w:rsid w:val="005E7D38"/>
    <w:rsid w:val="005F0EFE"/>
    <w:rsid w:val="005F2C34"/>
    <w:rsid w:val="005F427E"/>
    <w:rsid w:val="005F4934"/>
    <w:rsid w:val="005F5FD8"/>
    <w:rsid w:val="00601370"/>
    <w:rsid w:val="00601F23"/>
    <w:rsid w:val="00606ABD"/>
    <w:rsid w:val="00623366"/>
    <w:rsid w:val="006273D2"/>
    <w:rsid w:val="006366B1"/>
    <w:rsid w:val="00645BF1"/>
    <w:rsid w:val="00646E13"/>
    <w:rsid w:val="00652D0D"/>
    <w:rsid w:val="00660D25"/>
    <w:rsid w:val="006704E5"/>
    <w:rsid w:val="00671F47"/>
    <w:rsid w:val="00682FEB"/>
    <w:rsid w:val="00690CE3"/>
    <w:rsid w:val="00692C63"/>
    <w:rsid w:val="006A2D65"/>
    <w:rsid w:val="006A42B1"/>
    <w:rsid w:val="006A56C1"/>
    <w:rsid w:val="006B023A"/>
    <w:rsid w:val="006B1DEF"/>
    <w:rsid w:val="006C186C"/>
    <w:rsid w:val="006C5CC6"/>
    <w:rsid w:val="006D2FE3"/>
    <w:rsid w:val="006D40D8"/>
    <w:rsid w:val="006D598B"/>
    <w:rsid w:val="006E1101"/>
    <w:rsid w:val="006E5880"/>
    <w:rsid w:val="006F1DDA"/>
    <w:rsid w:val="006F59C4"/>
    <w:rsid w:val="006F6CEB"/>
    <w:rsid w:val="0070418A"/>
    <w:rsid w:val="00707918"/>
    <w:rsid w:val="00710F8D"/>
    <w:rsid w:val="00711C91"/>
    <w:rsid w:val="007247EB"/>
    <w:rsid w:val="00726ABE"/>
    <w:rsid w:val="00732D25"/>
    <w:rsid w:val="00736D6A"/>
    <w:rsid w:val="007401A4"/>
    <w:rsid w:val="007410C7"/>
    <w:rsid w:val="007432A1"/>
    <w:rsid w:val="007441E9"/>
    <w:rsid w:val="007574F0"/>
    <w:rsid w:val="00762174"/>
    <w:rsid w:val="007629EC"/>
    <w:rsid w:val="00773D0A"/>
    <w:rsid w:val="0078037A"/>
    <w:rsid w:val="0078085C"/>
    <w:rsid w:val="00781AAA"/>
    <w:rsid w:val="00784776"/>
    <w:rsid w:val="00790A1D"/>
    <w:rsid w:val="007954D8"/>
    <w:rsid w:val="00796B52"/>
    <w:rsid w:val="00797099"/>
    <w:rsid w:val="007B0B84"/>
    <w:rsid w:val="007B0C8D"/>
    <w:rsid w:val="007D0566"/>
    <w:rsid w:val="007D1390"/>
    <w:rsid w:val="007E5ED1"/>
    <w:rsid w:val="007E6D0D"/>
    <w:rsid w:val="007F3E9B"/>
    <w:rsid w:val="00801998"/>
    <w:rsid w:val="00823B1B"/>
    <w:rsid w:val="00824AC0"/>
    <w:rsid w:val="00827730"/>
    <w:rsid w:val="00827DC7"/>
    <w:rsid w:val="00840018"/>
    <w:rsid w:val="0084180F"/>
    <w:rsid w:val="008454C3"/>
    <w:rsid w:val="008472EF"/>
    <w:rsid w:val="008518A6"/>
    <w:rsid w:val="00855DA9"/>
    <w:rsid w:val="008566DD"/>
    <w:rsid w:val="00857192"/>
    <w:rsid w:val="00860A27"/>
    <w:rsid w:val="0086397E"/>
    <w:rsid w:val="008674A7"/>
    <w:rsid w:val="00867848"/>
    <w:rsid w:val="00875795"/>
    <w:rsid w:val="00876ABA"/>
    <w:rsid w:val="00886A9D"/>
    <w:rsid w:val="00887DB0"/>
    <w:rsid w:val="008907FD"/>
    <w:rsid w:val="00891154"/>
    <w:rsid w:val="008913AC"/>
    <w:rsid w:val="00897654"/>
    <w:rsid w:val="00897C00"/>
    <w:rsid w:val="008A1D33"/>
    <w:rsid w:val="008A4D26"/>
    <w:rsid w:val="008B315E"/>
    <w:rsid w:val="008B39FE"/>
    <w:rsid w:val="008C252B"/>
    <w:rsid w:val="008D326F"/>
    <w:rsid w:val="008D72A2"/>
    <w:rsid w:val="008E034C"/>
    <w:rsid w:val="008E24BF"/>
    <w:rsid w:val="008E2B62"/>
    <w:rsid w:val="008E6704"/>
    <w:rsid w:val="008F34A3"/>
    <w:rsid w:val="008F61C1"/>
    <w:rsid w:val="0090023F"/>
    <w:rsid w:val="009069DC"/>
    <w:rsid w:val="00907ACB"/>
    <w:rsid w:val="00907B3E"/>
    <w:rsid w:val="00910CFF"/>
    <w:rsid w:val="00911650"/>
    <w:rsid w:val="00911671"/>
    <w:rsid w:val="00911D12"/>
    <w:rsid w:val="0091699C"/>
    <w:rsid w:val="00916ADD"/>
    <w:rsid w:val="00916C04"/>
    <w:rsid w:val="009234D0"/>
    <w:rsid w:val="009260ED"/>
    <w:rsid w:val="0093038C"/>
    <w:rsid w:val="00934393"/>
    <w:rsid w:val="0093610C"/>
    <w:rsid w:val="00936C39"/>
    <w:rsid w:val="009400BD"/>
    <w:rsid w:val="009502D7"/>
    <w:rsid w:val="0095246B"/>
    <w:rsid w:val="009531BA"/>
    <w:rsid w:val="00954F5D"/>
    <w:rsid w:val="00956195"/>
    <w:rsid w:val="00963982"/>
    <w:rsid w:val="00965A2B"/>
    <w:rsid w:val="00970046"/>
    <w:rsid w:val="00971FCF"/>
    <w:rsid w:val="00976681"/>
    <w:rsid w:val="00984180"/>
    <w:rsid w:val="0098609C"/>
    <w:rsid w:val="00990E66"/>
    <w:rsid w:val="00993D1F"/>
    <w:rsid w:val="009955AA"/>
    <w:rsid w:val="00995924"/>
    <w:rsid w:val="00996628"/>
    <w:rsid w:val="009A3AA8"/>
    <w:rsid w:val="009A67B2"/>
    <w:rsid w:val="009A67B8"/>
    <w:rsid w:val="009B33BD"/>
    <w:rsid w:val="009C2EF4"/>
    <w:rsid w:val="009C3BB3"/>
    <w:rsid w:val="009C457F"/>
    <w:rsid w:val="009D0F28"/>
    <w:rsid w:val="009E1A92"/>
    <w:rsid w:val="009E3E42"/>
    <w:rsid w:val="009F1F3F"/>
    <w:rsid w:val="009F6F24"/>
    <w:rsid w:val="00A0303F"/>
    <w:rsid w:val="00A040AA"/>
    <w:rsid w:val="00A10F88"/>
    <w:rsid w:val="00A115AA"/>
    <w:rsid w:val="00A11B62"/>
    <w:rsid w:val="00A133E7"/>
    <w:rsid w:val="00A20415"/>
    <w:rsid w:val="00A24DBB"/>
    <w:rsid w:val="00A25656"/>
    <w:rsid w:val="00A25DBA"/>
    <w:rsid w:val="00A2738D"/>
    <w:rsid w:val="00A3307E"/>
    <w:rsid w:val="00A51CD4"/>
    <w:rsid w:val="00A60FD6"/>
    <w:rsid w:val="00A61DFC"/>
    <w:rsid w:val="00A61E46"/>
    <w:rsid w:val="00A62C38"/>
    <w:rsid w:val="00A64D27"/>
    <w:rsid w:val="00A67C64"/>
    <w:rsid w:val="00A775D5"/>
    <w:rsid w:val="00A8001C"/>
    <w:rsid w:val="00A8669B"/>
    <w:rsid w:val="00A86814"/>
    <w:rsid w:val="00A90706"/>
    <w:rsid w:val="00A95D4B"/>
    <w:rsid w:val="00AA03FD"/>
    <w:rsid w:val="00AA08DF"/>
    <w:rsid w:val="00AA1F62"/>
    <w:rsid w:val="00AA550F"/>
    <w:rsid w:val="00AC337A"/>
    <w:rsid w:val="00AC41AE"/>
    <w:rsid w:val="00AC6BAD"/>
    <w:rsid w:val="00AD407B"/>
    <w:rsid w:val="00AD75EE"/>
    <w:rsid w:val="00AE1264"/>
    <w:rsid w:val="00AE6C9F"/>
    <w:rsid w:val="00AF2E81"/>
    <w:rsid w:val="00AF5E75"/>
    <w:rsid w:val="00AF67E2"/>
    <w:rsid w:val="00AF712D"/>
    <w:rsid w:val="00B0115B"/>
    <w:rsid w:val="00B02642"/>
    <w:rsid w:val="00B20087"/>
    <w:rsid w:val="00B21616"/>
    <w:rsid w:val="00B2425B"/>
    <w:rsid w:val="00B34937"/>
    <w:rsid w:val="00B35113"/>
    <w:rsid w:val="00B35A5F"/>
    <w:rsid w:val="00B3756B"/>
    <w:rsid w:val="00B41E38"/>
    <w:rsid w:val="00B468DC"/>
    <w:rsid w:val="00B47EB1"/>
    <w:rsid w:val="00B50F35"/>
    <w:rsid w:val="00B51CEE"/>
    <w:rsid w:val="00B53B44"/>
    <w:rsid w:val="00B55832"/>
    <w:rsid w:val="00B56E5A"/>
    <w:rsid w:val="00B57C44"/>
    <w:rsid w:val="00B61290"/>
    <w:rsid w:val="00B63003"/>
    <w:rsid w:val="00B717E6"/>
    <w:rsid w:val="00B72E30"/>
    <w:rsid w:val="00B738BC"/>
    <w:rsid w:val="00B863E3"/>
    <w:rsid w:val="00B87233"/>
    <w:rsid w:val="00B87D4D"/>
    <w:rsid w:val="00B90C24"/>
    <w:rsid w:val="00BA06DA"/>
    <w:rsid w:val="00BA0A05"/>
    <w:rsid w:val="00BA17EE"/>
    <w:rsid w:val="00BA20A6"/>
    <w:rsid w:val="00BA3D16"/>
    <w:rsid w:val="00BB14A7"/>
    <w:rsid w:val="00BB780F"/>
    <w:rsid w:val="00BC1F3A"/>
    <w:rsid w:val="00BC2E2B"/>
    <w:rsid w:val="00BC2FB6"/>
    <w:rsid w:val="00BC3558"/>
    <w:rsid w:val="00BC6A40"/>
    <w:rsid w:val="00BC7AC9"/>
    <w:rsid w:val="00BD04D4"/>
    <w:rsid w:val="00BD441D"/>
    <w:rsid w:val="00BD55CD"/>
    <w:rsid w:val="00BD7F2C"/>
    <w:rsid w:val="00BE76E3"/>
    <w:rsid w:val="00BF2496"/>
    <w:rsid w:val="00BF6F08"/>
    <w:rsid w:val="00BF7B70"/>
    <w:rsid w:val="00C01179"/>
    <w:rsid w:val="00C0176B"/>
    <w:rsid w:val="00C10B00"/>
    <w:rsid w:val="00C14236"/>
    <w:rsid w:val="00C17560"/>
    <w:rsid w:val="00C253F6"/>
    <w:rsid w:val="00C302C0"/>
    <w:rsid w:val="00C30BD4"/>
    <w:rsid w:val="00C3574D"/>
    <w:rsid w:val="00C35B7B"/>
    <w:rsid w:val="00C377D0"/>
    <w:rsid w:val="00C62D4E"/>
    <w:rsid w:val="00C729BE"/>
    <w:rsid w:val="00C741E7"/>
    <w:rsid w:val="00C75392"/>
    <w:rsid w:val="00C77850"/>
    <w:rsid w:val="00C86247"/>
    <w:rsid w:val="00C91E18"/>
    <w:rsid w:val="00C92CA9"/>
    <w:rsid w:val="00CB3139"/>
    <w:rsid w:val="00CB70E6"/>
    <w:rsid w:val="00CB778D"/>
    <w:rsid w:val="00CC3DF0"/>
    <w:rsid w:val="00CD201C"/>
    <w:rsid w:val="00CD4354"/>
    <w:rsid w:val="00CE0E30"/>
    <w:rsid w:val="00CE5778"/>
    <w:rsid w:val="00CF1929"/>
    <w:rsid w:val="00CF6122"/>
    <w:rsid w:val="00D03593"/>
    <w:rsid w:val="00D12BA5"/>
    <w:rsid w:val="00D12C0D"/>
    <w:rsid w:val="00D16112"/>
    <w:rsid w:val="00D17D96"/>
    <w:rsid w:val="00D20B3A"/>
    <w:rsid w:val="00D21034"/>
    <w:rsid w:val="00D25466"/>
    <w:rsid w:val="00D2642D"/>
    <w:rsid w:val="00D33086"/>
    <w:rsid w:val="00D42E7B"/>
    <w:rsid w:val="00D439B4"/>
    <w:rsid w:val="00D51B2D"/>
    <w:rsid w:val="00D52F75"/>
    <w:rsid w:val="00D62746"/>
    <w:rsid w:val="00D66102"/>
    <w:rsid w:val="00D661D2"/>
    <w:rsid w:val="00D70D9D"/>
    <w:rsid w:val="00D713A1"/>
    <w:rsid w:val="00D7158A"/>
    <w:rsid w:val="00D867FD"/>
    <w:rsid w:val="00D92899"/>
    <w:rsid w:val="00DA3691"/>
    <w:rsid w:val="00DA4715"/>
    <w:rsid w:val="00DB4B28"/>
    <w:rsid w:val="00DB4C5D"/>
    <w:rsid w:val="00DB765A"/>
    <w:rsid w:val="00DC19BD"/>
    <w:rsid w:val="00DC5831"/>
    <w:rsid w:val="00DD31B7"/>
    <w:rsid w:val="00DD3967"/>
    <w:rsid w:val="00DD6F50"/>
    <w:rsid w:val="00DE5D1C"/>
    <w:rsid w:val="00DF666B"/>
    <w:rsid w:val="00E13256"/>
    <w:rsid w:val="00E152A9"/>
    <w:rsid w:val="00E2156C"/>
    <w:rsid w:val="00E24990"/>
    <w:rsid w:val="00E32F78"/>
    <w:rsid w:val="00E37067"/>
    <w:rsid w:val="00E42D3E"/>
    <w:rsid w:val="00E45423"/>
    <w:rsid w:val="00E467E1"/>
    <w:rsid w:val="00E51BFC"/>
    <w:rsid w:val="00E52524"/>
    <w:rsid w:val="00E55040"/>
    <w:rsid w:val="00E63C4A"/>
    <w:rsid w:val="00E63E98"/>
    <w:rsid w:val="00E67E88"/>
    <w:rsid w:val="00E738FF"/>
    <w:rsid w:val="00E8430D"/>
    <w:rsid w:val="00E86137"/>
    <w:rsid w:val="00E942C6"/>
    <w:rsid w:val="00EA0D7E"/>
    <w:rsid w:val="00EA2803"/>
    <w:rsid w:val="00EA3288"/>
    <w:rsid w:val="00EA3F90"/>
    <w:rsid w:val="00EA7BAA"/>
    <w:rsid w:val="00EB5F1B"/>
    <w:rsid w:val="00EC373F"/>
    <w:rsid w:val="00EC3FFD"/>
    <w:rsid w:val="00ED04D4"/>
    <w:rsid w:val="00EE4BDA"/>
    <w:rsid w:val="00EE5EDC"/>
    <w:rsid w:val="00EF0681"/>
    <w:rsid w:val="00EF08EC"/>
    <w:rsid w:val="00EF4D68"/>
    <w:rsid w:val="00F02112"/>
    <w:rsid w:val="00F04D90"/>
    <w:rsid w:val="00F10AE0"/>
    <w:rsid w:val="00F12A56"/>
    <w:rsid w:val="00F135A4"/>
    <w:rsid w:val="00F13A2F"/>
    <w:rsid w:val="00F17515"/>
    <w:rsid w:val="00F17E79"/>
    <w:rsid w:val="00F20959"/>
    <w:rsid w:val="00F21DDD"/>
    <w:rsid w:val="00F250F7"/>
    <w:rsid w:val="00F27F1C"/>
    <w:rsid w:val="00F3228E"/>
    <w:rsid w:val="00F34662"/>
    <w:rsid w:val="00F350F0"/>
    <w:rsid w:val="00F36538"/>
    <w:rsid w:val="00F44BF0"/>
    <w:rsid w:val="00F45544"/>
    <w:rsid w:val="00F461AB"/>
    <w:rsid w:val="00F53A12"/>
    <w:rsid w:val="00F5746B"/>
    <w:rsid w:val="00F60F2B"/>
    <w:rsid w:val="00F61CD1"/>
    <w:rsid w:val="00F63B2B"/>
    <w:rsid w:val="00F72A38"/>
    <w:rsid w:val="00F72E4C"/>
    <w:rsid w:val="00F76DC7"/>
    <w:rsid w:val="00F8240B"/>
    <w:rsid w:val="00F83674"/>
    <w:rsid w:val="00F9618C"/>
    <w:rsid w:val="00FA3ECE"/>
    <w:rsid w:val="00FA6884"/>
    <w:rsid w:val="00FB1C3D"/>
    <w:rsid w:val="00FC4F6D"/>
    <w:rsid w:val="00FD3F72"/>
    <w:rsid w:val="00FD7DB2"/>
    <w:rsid w:val="00FF10B7"/>
    <w:rsid w:val="00FF13A7"/>
    <w:rsid w:val="00FF7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749F9E9"/>
  <w15:docId w15:val="{47A0B5D6-142D-4F92-9A8C-95B43ECCE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F6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771C8"/>
    <w:pPr>
      <w:ind w:left="720"/>
      <w:contextualSpacing/>
    </w:pPr>
    <w:rPr>
      <w:lang w:eastAsia="cs-CZ"/>
    </w:rPr>
  </w:style>
  <w:style w:type="paragraph" w:customStyle="1" w:styleId="Default">
    <w:name w:val="Default"/>
    <w:rsid w:val="001413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3B4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E4542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542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542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542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5423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454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5423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B78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B780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B78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B780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Citcia">
    <w:name w:val="Quote"/>
    <w:basedOn w:val="Normlny"/>
    <w:next w:val="Normlny"/>
    <w:link w:val="CitciaChar"/>
    <w:uiPriority w:val="29"/>
    <w:qFormat/>
    <w:rsid w:val="00F61CD1"/>
    <w:rPr>
      <w:i/>
      <w:iCs/>
      <w:color w:val="000000"/>
    </w:rPr>
  </w:style>
  <w:style w:type="character" w:customStyle="1" w:styleId="CitciaChar">
    <w:name w:val="Citácia Char"/>
    <w:basedOn w:val="Predvolenpsmoodseku"/>
    <w:link w:val="Citcia"/>
    <w:uiPriority w:val="29"/>
    <w:rsid w:val="00F61CD1"/>
    <w:rPr>
      <w:rFonts w:ascii="Times New Roman" w:eastAsia="Times New Roman" w:hAnsi="Times New Roman" w:cs="Times New Roman"/>
      <w:i/>
      <w:iCs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E9ED6-4EC5-4FF2-A3F5-C13450664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20</Pages>
  <Words>5589</Words>
  <Characters>31861</Characters>
  <Application>Microsoft Office Word</Application>
  <DocSecurity>0</DocSecurity>
  <Lines>265</Lines>
  <Paragraphs>74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Poliačiková</dc:creator>
  <cp:lastModifiedBy>Oľga Zaťková</cp:lastModifiedBy>
  <cp:revision>17</cp:revision>
  <cp:lastPrinted>2016-09-20T10:39:00Z</cp:lastPrinted>
  <dcterms:created xsi:type="dcterms:W3CDTF">2016-10-05T12:55:00Z</dcterms:created>
  <dcterms:modified xsi:type="dcterms:W3CDTF">2016-10-06T11:39:00Z</dcterms:modified>
</cp:coreProperties>
</file>